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7D09" w14:textId="77777777" w:rsidR="003D4980" w:rsidRPr="003D4980" w:rsidRDefault="003D4980" w:rsidP="003D4980">
      <w:pPr>
        <w:rPr>
          <w:rFonts w:ascii="Times New Roman" w:hAnsi="Times New Roman" w:cs="Times New Roman"/>
          <w:b/>
          <w:bCs/>
        </w:rPr>
      </w:pPr>
      <w:r w:rsidRPr="003D4980">
        <w:rPr>
          <w:rFonts w:ascii="Times New Roman" w:hAnsi="Times New Roman" w:cs="Times New Roman"/>
          <w:b/>
          <w:bCs/>
        </w:rPr>
        <w:t>Размена информација о корисницима</w:t>
      </w:r>
    </w:p>
    <w:p w14:paraId="323DBD14" w14:textId="77777777" w:rsidR="003D4980" w:rsidRPr="003D4980" w:rsidRDefault="003D4980" w:rsidP="003D4980">
      <w:pPr>
        <w:rPr>
          <w:rFonts w:ascii="Times New Roman" w:hAnsi="Times New Roman" w:cs="Times New Roman"/>
        </w:rPr>
      </w:pPr>
      <w:r w:rsidRPr="003D4980">
        <w:rPr>
          <w:rFonts w:ascii="Times New Roman" w:hAnsi="Times New Roman" w:cs="Times New Roman"/>
        </w:rPr>
        <w:t xml:space="preserve">Гастранс ће доставити суседним операторима система листу шифара корисника коју ће корисници користити приликом номинације количина природног гаса за потребе транспорта транспортним системом Гастранса. Такође, суседни оператори система ће доставити Гастрансу листу шифара корисника коју ће корисници користити приликом номинације количина природног гаса за потребе транспорта транспортним системом суседних оператора система. </w:t>
      </w:r>
    </w:p>
    <w:p w14:paraId="058B76F2" w14:textId="77777777" w:rsidR="003D4980" w:rsidRPr="003D4980" w:rsidRDefault="003D4980" w:rsidP="003D4980">
      <w:pPr>
        <w:rPr>
          <w:rFonts w:ascii="Times New Roman" w:hAnsi="Times New Roman" w:cs="Times New Roman"/>
          <w:b/>
          <w:bCs/>
        </w:rPr>
      </w:pPr>
      <w:r w:rsidRPr="003D4980">
        <w:rPr>
          <w:rFonts w:ascii="Times New Roman" w:hAnsi="Times New Roman" w:cs="Times New Roman"/>
          <w:b/>
          <w:bCs/>
        </w:rPr>
        <w:t xml:space="preserve">Размена информација у процесу номинација и упаривања </w:t>
      </w:r>
    </w:p>
    <w:p w14:paraId="525ECAC0" w14:textId="32753062" w:rsidR="003D4980" w:rsidRPr="003D4980" w:rsidRDefault="003D4980" w:rsidP="003D4980">
      <w:pPr>
        <w:rPr>
          <w:rFonts w:ascii="Times New Roman" w:hAnsi="Times New Roman" w:cs="Times New Roman"/>
        </w:rPr>
      </w:pPr>
      <w:r w:rsidRPr="003D4980">
        <w:rPr>
          <w:rFonts w:ascii="Times New Roman" w:hAnsi="Times New Roman" w:cs="Times New Roman"/>
        </w:rPr>
        <w:t xml:space="preserve">Kорисници система у процесу номинација обавештавају своје ОТС о количинама гаса које намеравају да транспортују, путем обрасца </w:t>
      </w:r>
      <w:r w:rsidR="00A13307">
        <w:rPr>
          <w:rFonts w:ascii="Times New Roman" w:hAnsi="Times New Roman" w:cs="Times New Roman"/>
        </w:rPr>
        <w:t>NOMINIT</w:t>
      </w:r>
      <w:r w:rsidRPr="003D4980">
        <w:rPr>
          <w:rFonts w:ascii="Times New Roman" w:hAnsi="Times New Roman" w:cs="Times New Roman"/>
        </w:rPr>
        <w:t>, који достављају ОТС-у најкасније до 14.00</w:t>
      </w:r>
      <w:r w:rsidR="00A13307">
        <w:rPr>
          <w:rFonts w:ascii="Times New Roman" w:hAnsi="Times New Roman" w:cs="Times New Roman"/>
        </w:rPr>
        <w:t>h</w:t>
      </w:r>
      <w:r w:rsidRPr="003D4980">
        <w:rPr>
          <w:rFonts w:ascii="Times New Roman" w:hAnsi="Times New Roman" w:cs="Times New Roman"/>
        </w:rPr>
        <w:t xml:space="preserve"> у гасном дану који претходи гасном дану на који се номинација односи (Д-1).  </w:t>
      </w:r>
    </w:p>
    <w:p w14:paraId="1995015E" w14:textId="7B35293F" w:rsidR="003D4980" w:rsidRPr="003D4980" w:rsidRDefault="003D4980" w:rsidP="003D4980">
      <w:pPr>
        <w:rPr>
          <w:rFonts w:ascii="Times New Roman" w:hAnsi="Times New Roman" w:cs="Times New Roman"/>
        </w:rPr>
      </w:pPr>
      <w:r w:rsidRPr="003D4980">
        <w:rPr>
          <w:rFonts w:ascii="Times New Roman" w:hAnsi="Times New Roman" w:cs="Times New Roman"/>
        </w:rPr>
        <w:t xml:space="preserve">ОТС који иницира процес упаривања обавештава суседног ОТС о најављеним количинама гаса, путем обрасца </w:t>
      </w:r>
      <w:r w:rsidR="00A13307">
        <w:rPr>
          <w:rFonts w:ascii="Times New Roman" w:hAnsi="Times New Roman" w:cs="Times New Roman"/>
        </w:rPr>
        <w:t>DELORD</w:t>
      </w:r>
      <w:r w:rsidRPr="003D4980">
        <w:rPr>
          <w:rFonts w:ascii="Times New Roman" w:hAnsi="Times New Roman" w:cs="Times New Roman"/>
        </w:rPr>
        <w:t>, најкасније до 14.45</w:t>
      </w:r>
      <w:r w:rsidR="00A13307">
        <w:rPr>
          <w:rFonts w:ascii="Times New Roman" w:hAnsi="Times New Roman" w:cs="Times New Roman"/>
        </w:rPr>
        <w:t>h</w:t>
      </w:r>
      <w:r w:rsidRPr="003D4980">
        <w:rPr>
          <w:rFonts w:ascii="Times New Roman" w:hAnsi="Times New Roman" w:cs="Times New Roman"/>
        </w:rPr>
        <w:t xml:space="preserve"> у гасном дану који претходи гасном дану на који се номинација односи (Д-1).  </w:t>
      </w:r>
    </w:p>
    <w:p w14:paraId="04622FEB" w14:textId="5ABC4045" w:rsidR="003D4980" w:rsidRPr="003D4980" w:rsidRDefault="003D4980" w:rsidP="003D4980">
      <w:pPr>
        <w:rPr>
          <w:rFonts w:ascii="Times New Roman" w:hAnsi="Times New Roman" w:cs="Times New Roman"/>
        </w:rPr>
      </w:pPr>
      <w:r w:rsidRPr="003D4980">
        <w:rPr>
          <w:rFonts w:ascii="Times New Roman" w:hAnsi="Times New Roman" w:cs="Times New Roman"/>
        </w:rPr>
        <w:t xml:space="preserve">ОТС који потврђује/усклађује количине обавештава суседног ОТС о потврђеним количинама гаса, путем обрасца </w:t>
      </w:r>
      <w:r w:rsidR="00A13307">
        <w:rPr>
          <w:rFonts w:ascii="Times New Roman" w:hAnsi="Times New Roman" w:cs="Times New Roman"/>
        </w:rPr>
        <w:t>DELRES</w:t>
      </w:r>
      <w:r w:rsidRPr="003D4980">
        <w:rPr>
          <w:rFonts w:ascii="Times New Roman" w:hAnsi="Times New Roman" w:cs="Times New Roman"/>
        </w:rPr>
        <w:t xml:space="preserve">, најкасније 45 минута по пријему </w:t>
      </w:r>
      <w:r w:rsidR="00A13307">
        <w:rPr>
          <w:rFonts w:ascii="Times New Roman" w:hAnsi="Times New Roman" w:cs="Times New Roman"/>
        </w:rPr>
        <w:t>DELORD</w:t>
      </w:r>
      <w:r w:rsidRPr="003D4980">
        <w:rPr>
          <w:rFonts w:ascii="Times New Roman" w:hAnsi="Times New Roman" w:cs="Times New Roman"/>
        </w:rPr>
        <w:t>-а од суседног ОТС-а.</w:t>
      </w:r>
    </w:p>
    <w:p w14:paraId="45D509C3" w14:textId="5B331457" w:rsidR="003D4980" w:rsidRPr="003D4980" w:rsidRDefault="003D4980" w:rsidP="003D4980">
      <w:pPr>
        <w:rPr>
          <w:rFonts w:ascii="Times New Roman" w:hAnsi="Times New Roman" w:cs="Times New Roman"/>
        </w:rPr>
      </w:pPr>
      <w:r w:rsidRPr="003D4980">
        <w:rPr>
          <w:rFonts w:ascii="Times New Roman" w:hAnsi="Times New Roman" w:cs="Times New Roman"/>
        </w:rPr>
        <w:t xml:space="preserve"> ОТС потврђује номиноване количине својим корисницима путем обрасца </w:t>
      </w:r>
      <w:r w:rsidR="00A13307">
        <w:rPr>
          <w:rFonts w:ascii="Times New Roman" w:hAnsi="Times New Roman" w:cs="Times New Roman"/>
        </w:rPr>
        <w:t>NOMRES</w:t>
      </w:r>
      <w:r w:rsidRPr="003D4980">
        <w:rPr>
          <w:rFonts w:ascii="Times New Roman" w:hAnsi="Times New Roman" w:cs="Times New Roman"/>
        </w:rPr>
        <w:t>, најкасније до 16.00</w:t>
      </w:r>
      <w:r w:rsidR="00A13307">
        <w:rPr>
          <w:rFonts w:ascii="Times New Roman" w:hAnsi="Times New Roman" w:cs="Times New Roman"/>
        </w:rPr>
        <w:t>h</w:t>
      </w:r>
      <w:r w:rsidRPr="003D4980">
        <w:rPr>
          <w:rFonts w:ascii="Times New Roman" w:hAnsi="Times New Roman" w:cs="Times New Roman"/>
        </w:rPr>
        <w:t xml:space="preserve"> у гасном дану који претходи гасном дану на који се номинација односи (Д-1).</w:t>
      </w:r>
    </w:p>
    <w:p w14:paraId="53FAFE25" w14:textId="18E44AF2" w:rsidR="003D4980" w:rsidRPr="003158BF" w:rsidRDefault="003D4980" w:rsidP="003D4980">
      <w:pPr>
        <w:rPr>
          <w:rFonts w:ascii="Times New Roman" w:hAnsi="Times New Roman" w:cs="Times New Roman"/>
        </w:rPr>
      </w:pPr>
      <w:r w:rsidRPr="003D4980">
        <w:rPr>
          <w:rFonts w:ascii="Times New Roman" w:hAnsi="Times New Roman" w:cs="Times New Roman"/>
        </w:rPr>
        <w:t>Табеларни приказ процеса упаривања и временских оквира:</w:t>
      </w:r>
    </w:p>
    <w:p w14:paraId="5EEED037" w14:textId="25F39551" w:rsidR="009A2260" w:rsidRPr="00A13307" w:rsidRDefault="00A13307" w:rsidP="009A2260">
      <w:pPr>
        <w:rPr>
          <w:rFonts w:ascii="Times New Roman" w:hAnsi="Times New Roman" w:cs="Times New Roman"/>
          <w:b/>
          <w:bCs/>
          <w:lang w:val="sr-Cyrl-RS"/>
        </w:rPr>
      </w:pPr>
      <w:r>
        <w:rPr>
          <w:rFonts w:ascii="Times New Roman" w:hAnsi="Times New Roman" w:cs="Times New Roman"/>
          <w:b/>
          <w:bCs/>
          <w:lang w:val="sr-Cyrl-RS"/>
        </w:rPr>
        <w:t>На Т</w:t>
      </w:r>
      <w:r w:rsidR="009B7971">
        <w:rPr>
          <w:rFonts w:ascii="Times New Roman" w:hAnsi="Times New Roman" w:cs="Times New Roman"/>
          <w:b/>
          <w:bCs/>
        </w:rPr>
        <w:t>a</w:t>
      </w:r>
      <w:r w:rsidR="009B7971">
        <w:rPr>
          <w:rFonts w:ascii="Times New Roman" w:hAnsi="Times New Roman" w:cs="Times New Roman"/>
          <w:b/>
          <w:bCs/>
          <w:lang w:val="sr-Cyrl-RS"/>
        </w:rPr>
        <w:t>чки интерконекције</w:t>
      </w:r>
      <w:r w:rsidR="00984273">
        <w:rPr>
          <w:rFonts w:ascii="Times New Roman" w:hAnsi="Times New Roman" w:cs="Times New Roman"/>
          <w:b/>
          <w:bCs/>
          <w:lang w:val="sr-Cyrl-RS"/>
        </w:rPr>
        <w:t xml:space="preserve"> (ТИ)</w:t>
      </w:r>
      <w:r>
        <w:rPr>
          <w:rFonts w:ascii="Times New Roman" w:hAnsi="Times New Roman" w:cs="Times New Roman"/>
          <w:b/>
          <w:bCs/>
          <w:lang w:val="sr-Cyrl-RS"/>
        </w:rPr>
        <w:t xml:space="preserve"> Киреево / Зајечар</w:t>
      </w:r>
    </w:p>
    <w:p w14:paraId="0AB6A44D" w14:textId="3301D8B2" w:rsidR="009A2260" w:rsidRPr="003158BF" w:rsidRDefault="00512755" w:rsidP="009A2260">
      <w:pPr>
        <w:rPr>
          <w:rFonts w:ascii="Times New Roman" w:hAnsi="Times New Roman" w:cs="Times New Roman"/>
        </w:rPr>
      </w:pPr>
      <w:r>
        <w:rPr>
          <w:noProof/>
        </w:rPr>
        <w:drawing>
          <wp:inline distT="0" distB="0" distL="0" distR="0" wp14:anchorId="68E2FDE7" wp14:editId="17AC5791">
            <wp:extent cx="4008120" cy="156044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46529" cy="1575393"/>
                    </a:xfrm>
                    <a:prstGeom prst="rect">
                      <a:avLst/>
                    </a:prstGeom>
                  </pic:spPr>
                </pic:pic>
              </a:graphicData>
            </a:graphic>
          </wp:inline>
        </w:drawing>
      </w:r>
    </w:p>
    <w:p w14:paraId="1BC9DB0B" w14:textId="303101E2" w:rsidR="009A2260" w:rsidRPr="00A13307" w:rsidRDefault="00A13307" w:rsidP="009A2260">
      <w:pPr>
        <w:rPr>
          <w:rFonts w:ascii="Times New Roman" w:hAnsi="Times New Roman" w:cs="Times New Roman"/>
          <w:b/>
          <w:bCs/>
          <w:lang w:val="sr-Cyrl-RS"/>
        </w:rPr>
      </w:pPr>
      <w:r>
        <w:rPr>
          <w:rFonts w:ascii="Times New Roman" w:hAnsi="Times New Roman" w:cs="Times New Roman"/>
          <w:b/>
          <w:bCs/>
          <w:lang w:val="sr-Cyrl-RS"/>
        </w:rPr>
        <w:t>На ТИ Србија</w:t>
      </w:r>
    </w:p>
    <w:p w14:paraId="29E4E9E6" w14:textId="4D84E665" w:rsidR="009A2260" w:rsidRPr="003158BF" w:rsidRDefault="002C7B31" w:rsidP="009A2260">
      <w:pPr>
        <w:rPr>
          <w:rFonts w:ascii="Times New Roman" w:hAnsi="Times New Roman" w:cs="Times New Roman"/>
        </w:rPr>
      </w:pPr>
      <w:r>
        <w:rPr>
          <w:noProof/>
        </w:rPr>
        <w:drawing>
          <wp:inline distT="0" distB="0" distL="0" distR="0" wp14:anchorId="5B7C69E5" wp14:editId="2DD4887D">
            <wp:extent cx="4109720" cy="1603638"/>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46340" cy="1617927"/>
                    </a:xfrm>
                    <a:prstGeom prst="rect">
                      <a:avLst/>
                    </a:prstGeom>
                  </pic:spPr>
                </pic:pic>
              </a:graphicData>
            </a:graphic>
          </wp:inline>
        </w:drawing>
      </w:r>
      <w:r w:rsidRPr="003158BF">
        <w:rPr>
          <w:rFonts w:ascii="Times New Roman" w:hAnsi="Times New Roman" w:cs="Times New Roman"/>
          <w:noProof/>
        </w:rPr>
        <w:t xml:space="preserve"> </w:t>
      </w:r>
    </w:p>
    <w:p w14:paraId="4DEDD92C" w14:textId="097CCF48" w:rsidR="009A2260" w:rsidRPr="003158BF" w:rsidRDefault="009A2260" w:rsidP="009A2260">
      <w:pPr>
        <w:rPr>
          <w:rFonts w:ascii="Times New Roman" w:hAnsi="Times New Roman" w:cs="Times New Roman"/>
          <w:b/>
          <w:bCs/>
          <w:i/>
          <w:iCs/>
        </w:rPr>
      </w:pPr>
      <w:r w:rsidRPr="003158BF">
        <w:rPr>
          <w:rFonts w:ascii="Times New Roman" w:hAnsi="Times New Roman" w:cs="Times New Roman"/>
          <w:b/>
          <w:bCs/>
          <w:i/>
          <w:iCs/>
        </w:rPr>
        <w:t>*</w:t>
      </w:r>
      <w:r w:rsidR="002C7B31">
        <w:rPr>
          <w:rFonts w:ascii="Times New Roman" w:hAnsi="Times New Roman" w:cs="Times New Roman"/>
          <w:b/>
          <w:bCs/>
          <w:i/>
          <w:iCs/>
          <w:lang w:val="sr-Cyrl-RS"/>
        </w:rPr>
        <w:t>На</w:t>
      </w:r>
      <w:r w:rsidRPr="003158BF">
        <w:rPr>
          <w:rFonts w:ascii="Times New Roman" w:hAnsi="Times New Roman" w:cs="Times New Roman"/>
          <w:b/>
          <w:bCs/>
          <w:i/>
          <w:iCs/>
        </w:rPr>
        <w:t xml:space="preserve"> </w:t>
      </w:r>
      <w:r w:rsidR="00A13307" w:rsidRPr="00A13307">
        <w:rPr>
          <w:rFonts w:ascii="Times New Roman" w:hAnsi="Times New Roman" w:cs="Times New Roman"/>
          <w:b/>
          <w:bCs/>
          <w:i/>
          <w:iCs/>
        </w:rPr>
        <w:t>ТИ</w:t>
      </w:r>
      <w:r w:rsidRPr="003158BF">
        <w:rPr>
          <w:rFonts w:ascii="Times New Roman" w:hAnsi="Times New Roman" w:cs="Times New Roman"/>
          <w:b/>
          <w:bCs/>
          <w:i/>
          <w:iCs/>
        </w:rPr>
        <w:t xml:space="preserve"> </w:t>
      </w:r>
      <w:r w:rsidR="00A13307" w:rsidRPr="00A13307">
        <w:rPr>
          <w:rFonts w:ascii="Times New Roman" w:hAnsi="Times New Roman" w:cs="Times New Roman"/>
          <w:b/>
          <w:bCs/>
          <w:i/>
          <w:iCs/>
        </w:rPr>
        <w:t>Kишкундорожма</w:t>
      </w:r>
      <w:r w:rsidRPr="003158BF">
        <w:rPr>
          <w:rFonts w:ascii="Times New Roman" w:hAnsi="Times New Roman" w:cs="Times New Roman"/>
          <w:b/>
          <w:bCs/>
          <w:i/>
          <w:iCs/>
        </w:rPr>
        <w:t xml:space="preserve"> 1200 </w:t>
      </w:r>
      <w:r w:rsidR="002C7B31">
        <w:rPr>
          <w:rFonts w:ascii="Times New Roman" w:hAnsi="Times New Roman" w:cs="Times New Roman"/>
          <w:b/>
          <w:bCs/>
          <w:i/>
          <w:iCs/>
          <w:lang w:val="sr-Cyrl-RS"/>
        </w:rPr>
        <w:t>тренутно не постоји примопредаја природног гаса</w:t>
      </w:r>
    </w:p>
    <w:p w14:paraId="34E47DFC" w14:textId="3CC1E9FD" w:rsidR="00CA0A8A" w:rsidRDefault="00CA0A8A" w:rsidP="009A2260">
      <w:pPr>
        <w:rPr>
          <w:rFonts w:ascii="Times New Roman" w:hAnsi="Times New Roman" w:cs="Times New Roman"/>
        </w:rPr>
      </w:pPr>
    </w:p>
    <w:p w14:paraId="1D8D033F" w14:textId="77777777" w:rsidR="00E74998" w:rsidRPr="00E74998" w:rsidRDefault="00E74998" w:rsidP="00E74998">
      <w:pPr>
        <w:rPr>
          <w:rFonts w:ascii="Times New Roman" w:hAnsi="Times New Roman" w:cs="Times New Roman"/>
          <w:b/>
          <w:bCs/>
        </w:rPr>
      </w:pPr>
      <w:r w:rsidRPr="00E74998">
        <w:rPr>
          <w:rFonts w:ascii="Times New Roman" w:hAnsi="Times New Roman" w:cs="Times New Roman"/>
          <w:b/>
          <w:bCs/>
        </w:rPr>
        <w:t>Расподела количина природног гаса</w:t>
      </w:r>
    </w:p>
    <w:p w14:paraId="45C24900" w14:textId="301C98D8"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Расподела количина испоручених и/или преузетих од стране релевантног Kорисника мреже ће се спроводити на основу усклађених - потврђених количина. Јединица расподеле је у </w:t>
      </w:r>
      <w:r>
        <w:rPr>
          <w:rFonts w:ascii="Times New Roman" w:hAnsi="Times New Roman" w:cs="Times New Roman"/>
        </w:rPr>
        <w:t xml:space="preserve">kWh </w:t>
      </w:r>
      <w:r w:rsidRPr="00E74998">
        <w:rPr>
          <w:rFonts w:ascii="Times New Roman" w:hAnsi="Times New Roman" w:cs="Times New Roman"/>
        </w:rPr>
        <w:t>(25°</w:t>
      </w:r>
      <w:r>
        <w:rPr>
          <w:rFonts w:ascii="Times New Roman" w:hAnsi="Times New Roman" w:cs="Times New Roman"/>
        </w:rPr>
        <w:t>C</w:t>
      </w:r>
      <w:r w:rsidRPr="00E74998">
        <w:rPr>
          <w:rFonts w:ascii="Times New Roman" w:hAnsi="Times New Roman" w:cs="Times New Roman"/>
        </w:rPr>
        <w:t>/0°</w:t>
      </w:r>
      <w:r>
        <w:rPr>
          <w:rFonts w:ascii="Times New Roman" w:hAnsi="Times New Roman" w:cs="Times New Roman"/>
        </w:rPr>
        <w:t>C</w:t>
      </w:r>
      <w:r w:rsidRPr="00E74998">
        <w:rPr>
          <w:rFonts w:ascii="Times New Roman" w:hAnsi="Times New Roman" w:cs="Times New Roman"/>
        </w:rPr>
        <w:t>). Извештај о дневној расподели, који садржи податке о дневним количинама и повезане податке о Бруто топлотној вредности (25°</w:t>
      </w:r>
      <w:r>
        <w:rPr>
          <w:rFonts w:ascii="Times New Roman" w:hAnsi="Times New Roman" w:cs="Times New Roman"/>
        </w:rPr>
        <w:t>C</w:t>
      </w:r>
      <w:r w:rsidRPr="00E74998">
        <w:rPr>
          <w:rFonts w:ascii="Times New Roman" w:hAnsi="Times New Roman" w:cs="Times New Roman"/>
        </w:rPr>
        <w:t>/0°</w:t>
      </w:r>
      <w:r>
        <w:rPr>
          <w:rFonts w:ascii="Times New Roman" w:hAnsi="Times New Roman" w:cs="Times New Roman"/>
        </w:rPr>
        <w:t>C</w:t>
      </w:r>
      <w:r w:rsidRPr="00E74998">
        <w:rPr>
          <w:rFonts w:ascii="Times New Roman" w:hAnsi="Times New Roman" w:cs="Times New Roman"/>
        </w:rPr>
        <w:t xml:space="preserve">) Гастранс ће се слати Булгартарснгаз-у и Транспортгасу Србија. </w:t>
      </w:r>
    </w:p>
    <w:p w14:paraId="497758EB" w14:textId="35AF6872"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Расподељене дневне количине за Kориснике представљају последње усклађене количине изражене у </w:t>
      </w:r>
      <w:r>
        <w:rPr>
          <w:rFonts w:ascii="Times New Roman" w:hAnsi="Times New Roman" w:cs="Times New Roman"/>
        </w:rPr>
        <w:t>kWh</w:t>
      </w:r>
      <w:r w:rsidRPr="00E74998">
        <w:rPr>
          <w:rFonts w:ascii="Times New Roman" w:hAnsi="Times New Roman" w:cs="Times New Roman"/>
        </w:rPr>
        <w:t>.</w:t>
      </w:r>
    </w:p>
    <w:p w14:paraId="029B1A00" w14:textId="1D4EBED5" w:rsidR="00E74998" w:rsidRPr="00E74998" w:rsidRDefault="00E74998" w:rsidP="00E74998">
      <w:pPr>
        <w:rPr>
          <w:rFonts w:ascii="Times New Roman" w:hAnsi="Times New Roman" w:cs="Times New Roman"/>
        </w:rPr>
      </w:pPr>
      <w:r w:rsidRPr="00E74998">
        <w:rPr>
          <w:rFonts w:ascii="Times New Roman" w:hAnsi="Times New Roman" w:cs="Times New Roman"/>
        </w:rPr>
        <w:lastRenderedPageBreak/>
        <w:t>Укупна количина гаса испорученог током једног месеца ће бити утврђена до 5. радног дана наредног месеца, на основу дневних извештаја о количини гаса који садрже ажуриране дневне количине и податке о Бруто топлотној вредности (25°</w:t>
      </w:r>
      <w:r>
        <w:rPr>
          <w:rFonts w:ascii="Times New Roman" w:hAnsi="Times New Roman" w:cs="Times New Roman"/>
        </w:rPr>
        <w:t>C</w:t>
      </w:r>
      <w:r w:rsidRPr="00E74998">
        <w:rPr>
          <w:rFonts w:ascii="Times New Roman" w:hAnsi="Times New Roman" w:cs="Times New Roman"/>
        </w:rPr>
        <w:t>/0°</w:t>
      </w:r>
      <w:r>
        <w:rPr>
          <w:rFonts w:ascii="Times New Roman" w:hAnsi="Times New Roman" w:cs="Times New Roman"/>
        </w:rPr>
        <w:t>C</w:t>
      </w:r>
      <w:r w:rsidRPr="00E74998">
        <w:rPr>
          <w:rFonts w:ascii="Times New Roman" w:hAnsi="Times New Roman" w:cs="Times New Roman"/>
        </w:rPr>
        <w:t xml:space="preserve">). Званична јединица је </w:t>
      </w:r>
      <w:r>
        <w:rPr>
          <w:rFonts w:ascii="Times New Roman" w:hAnsi="Times New Roman" w:cs="Times New Roman"/>
        </w:rPr>
        <w:t>k</w:t>
      </w:r>
      <w:r w:rsidRPr="00E74998">
        <w:rPr>
          <w:rFonts w:ascii="Times New Roman" w:hAnsi="Times New Roman" w:cs="Times New Roman"/>
        </w:rPr>
        <w:t>W</w:t>
      </w:r>
      <w:r>
        <w:rPr>
          <w:rFonts w:ascii="Times New Roman" w:hAnsi="Times New Roman" w:cs="Times New Roman"/>
        </w:rPr>
        <w:t>h</w:t>
      </w:r>
      <w:r w:rsidRPr="00E74998">
        <w:rPr>
          <w:rFonts w:ascii="Times New Roman" w:hAnsi="Times New Roman" w:cs="Times New Roman"/>
        </w:rPr>
        <w:t xml:space="preserve"> (25 °</w:t>
      </w:r>
      <w:r>
        <w:rPr>
          <w:rFonts w:ascii="Times New Roman" w:hAnsi="Times New Roman" w:cs="Times New Roman"/>
        </w:rPr>
        <w:t>C</w:t>
      </w:r>
      <w:r w:rsidRPr="00E74998">
        <w:rPr>
          <w:rFonts w:ascii="Times New Roman" w:hAnsi="Times New Roman" w:cs="Times New Roman"/>
        </w:rPr>
        <w:t>/ 0</w:t>
      </w:r>
      <w:r>
        <w:rPr>
          <w:rFonts w:ascii="Times New Roman" w:hAnsi="Times New Roman" w:cs="Times New Roman"/>
        </w:rPr>
        <w:t xml:space="preserve"> </w:t>
      </w:r>
      <w:r w:rsidRPr="00E74998">
        <w:rPr>
          <w:rFonts w:ascii="Times New Roman" w:hAnsi="Times New Roman" w:cs="Times New Roman"/>
        </w:rPr>
        <w:t>°</w:t>
      </w:r>
      <w:r>
        <w:rPr>
          <w:rFonts w:ascii="Times New Roman" w:hAnsi="Times New Roman" w:cs="Times New Roman"/>
        </w:rPr>
        <w:t>C</w:t>
      </w:r>
      <w:r w:rsidRPr="00E74998">
        <w:rPr>
          <w:rFonts w:ascii="Times New Roman" w:hAnsi="Times New Roman" w:cs="Times New Roman"/>
        </w:rPr>
        <w:t>).</w:t>
      </w:r>
    </w:p>
    <w:p w14:paraId="13411153" w14:textId="77777777" w:rsidR="00E74998" w:rsidRPr="00E74998" w:rsidRDefault="00E74998" w:rsidP="00E74998">
      <w:pPr>
        <w:rPr>
          <w:rFonts w:ascii="Times New Roman" w:hAnsi="Times New Roman" w:cs="Times New Roman"/>
          <w:b/>
          <w:bCs/>
        </w:rPr>
      </w:pPr>
      <w:r w:rsidRPr="00E74998">
        <w:rPr>
          <w:rFonts w:ascii="Times New Roman" w:hAnsi="Times New Roman" w:cs="Times New Roman"/>
          <w:b/>
          <w:bCs/>
        </w:rPr>
        <w:t xml:space="preserve">Рачун оперативног уравнотежења </w:t>
      </w:r>
    </w:p>
    <w:p w14:paraId="42424DC9" w14:textId="754608A4"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Увођењем Рачуна </w:t>
      </w:r>
      <w:r w:rsidR="005F27F2">
        <w:rPr>
          <w:rFonts w:ascii="Times New Roman" w:hAnsi="Times New Roman" w:cs="Times New Roman"/>
        </w:rPr>
        <w:t>o</w:t>
      </w:r>
      <w:r w:rsidRPr="00E74998">
        <w:rPr>
          <w:rFonts w:ascii="Times New Roman" w:hAnsi="Times New Roman" w:cs="Times New Roman"/>
        </w:rPr>
        <w:t>перативног уравнотежења и блиском сарадњом у вези са управљањем протоком, суседни ОТС имају за циљ да количине гаса, које су на одговарајући начин најављене и потврђене, буду расподељене Kорисницима мреже без прекида и</w:t>
      </w:r>
      <w:r w:rsidR="005F27F2">
        <w:rPr>
          <w:rFonts w:ascii="Times New Roman" w:hAnsi="Times New Roman" w:cs="Times New Roman"/>
          <w:lang w:val="sr-Cyrl-RS"/>
        </w:rPr>
        <w:t>ли</w:t>
      </w:r>
      <w:r w:rsidRPr="00E74998">
        <w:rPr>
          <w:rFonts w:ascii="Times New Roman" w:hAnsi="Times New Roman" w:cs="Times New Roman"/>
        </w:rPr>
        <w:t xml:space="preserve"> редукција. </w:t>
      </w:r>
    </w:p>
    <w:p w14:paraId="04AEDE15" w14:textId="7FA9A612"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Било који дебаланс који је настао разликом између измерених количина за дати гасни дан и количина из усклађеног плана дневне испоруке за исти гасни дан ће као резултат имати оперативни дебаланс који ће бити наплаћен или књижен у роби на </w:t>
      </w:r>
      <w:r w:rsidR="005F27F2">
        <w:rPr>
          <w:rFonts w:ascii="Times New Roman" w:hAnsi="Times New Roman" w:cs="Times New Roman"/>
          <w:lang w:val="sr-Cyrl-RS"/>
        </w:rPr>
        <w:t>Р</w:t>
      </w:r>
      <w:r w:rsidRPr="00E74998">
        <w:rPr>
          <w:rFonts w:ascii="Times New Roman" w:hAnsi="Times New Roman" w:cs="Times New Roman"/>
        </w:rPr>
        <w:t xml:space="preserve">ачуну </w:t>
      </w:r>
      <w:r w:rsidR="005F27F2">
        <w:rPr>
          <w:rFonts w:ascii="Times New Roman" w:hAnsi="Times New Roman" w:cs="Times New Roman"/>
        </w:rPr>
        <w:t>o</w:t>
      </w:r>
      <w:r w:rsidRPr="00E74998">
        <w:rPr>
          <w:rFonts w:ascii="Times New Roman" w:hAnsi="Times New Roman" w:cs="Times New Roman"/>
        </w:rPr>
        <w:t xml:space="preserve">перативног уравнотежења, на начин који је дефинисан међусобним Споразумом о радном режиму два суседна оператора. </w:t>
      </w:r>
    </w:p>
    <w:p w14:paraId="438A78BC" w14:textId="56F37DB3"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На почетку увођења </w:t>
      </w:r>
      <w:r w:rsidR="005F27F2">
        <w:rPr>
          <w:rFonts w:ascii="Times New Roman" w:hAnsi="Times New Roman" w:cs="Times New Roman"/>
          <w:lang w:val="sr-Cyrl-RS"/>
        </w:rPr>
        <w:t>Р</w:t>
      </w:r>
      <w:r w:rsidRPr="00E74998">
        <w:rPr>
          <w:rFonts w:ascii="Times New Roman" w:hAnsi="Times New Roman" w:cs="Times New Roman"/>
        </w:rPr>
        <w:t xml:space="preserve">ачуна оперативног уравнотежења ОТС су обавезни да одржавају вредност кумулативног дебаланса регистрованог на </w:t>
      </w:r>
      <w:r w:rsidR="005F27F2">
        <w:rPr>
          <w:rFonts w:ascii="Times New Roman" w:hAnsi="Times New Roman" w:cs="Times New Roman"/>
          <w:lang w:val="sr-Cyrl-RS"/>
        </w:rPr>
        <w:t>Р</w:t>
      </w:r>
      <w:r w:rsidRPr="00E74998">
        <w:rPr>
          <w:rFonts w:ascii="Times New Roman" w:hAnsi="Times New Roman" w:cs="Times New Roman"/>
        </w:rPr>
        <w:t>ачуну оперативног уравнотежења који не прелази границу коју су суседни ОТС одредили.</w:t>
      </w:r>
    </w:p>
    <w:p w14:paraId="3246AB79" w14:textId="1669A2CF"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На </w:t>
      </w:r>
      <w:r w:rsidR="00A13307">
        <w:rPr>
          <w:rFonts w:ascii="Times New Roman" w:hAnsi="Times New Roman" w:cs="Times New Roman"/>
          <w:lang w:val="sr-Cyrl-RS"/>
        </w:rPr>
        <w:t>ТИ</w:t>
      </w:r>
      <w:r w:rsidRPr="00E74998">
        <w:rPr>
          <w:rFonts w:ascii="Times New Roman" w:hAnsi="Times New Roman" w:cs="Times New Roman"/>
        </w:rPr>
        <w:t xml:space="preserve"> Kиреево / Зајечар, за период до 30.09.2021. оператори су одредили границу од +/-3,8 </w:t>
      </w:r>
      <w:r w:rsidR="006C1D3D">
        <w:rPr>
          <w:rFonts w:ascii="Times New Roman" w:hAnsi="Times New Roman" w:cs="Times New Roman"/>
        </w:rPr>
        <w:t>G</w:t>
      </w:r>
      <w:r w:rsidRPr="00E74998">
        <w:rPr>
          <w:rFonts w:ascii="Times New Roman" w:hAnsi="Times New Roman" w:cs="Times New Roman"/>
        </w:rPr>
        <w:t>W</w:t>
      </w:r>
      <w:r w:rsidR="006C1D3D">
        <w:rPr>
          <w:rFonts w:ascii="Times New Roman" w:hAnsi="Times New Roman" w:cs="Times New Roman"/>
        </w:rPr>
        <w:t>h</w:t>
      </w:r>
      <w:r w:rsidRPr="00E74998">
        <w:rPr>
          <w:rFonts w:ascii="Times New Roman" w:hAnsi="Times New Roman" w:cs="Times New Roman"/>
        </w:rPr>
        <w:t xml:space="preserve">, да би се након тога предметна граница проширила на +/-15 </w:t>
      </w:r>
      <w:r w:rsidR="006C1D3D">
        <w:rPr>
          <w:rFonts w:ascii="Times New Roman" w:hAnsi="Times New Roman" w:cs="Times New Roman"/>
        </w:rPr>
        <w:t>G</w:t>
      </w:r>
      <w:r w:rsidRPr="00E74998">
        <w:rPr>
          <w:rFonts w:ascii="Times New Roman" w:hAnsi="Times New Roman" w:cs="Times New Roman"/>
        </w:rPr>
        <w:t>W</w:t>
      </w:r>
      <w:r w:rsidR="006C1D3D">
        <w:rPr>
          <w:rFonts w:ascii="Times New Roman" w:hAnsi="Times New Roman" w:cs="Times New Roman"/>
        </w:rPr>
        <w:t>h</w:t>
      </w:r>
      <w:r w:rsidRPr="00E74998">
        <w:rPr>
          <w:rFonts w:ascii="Times New Roman" w:hAnsi="Times New Roman" w:cs="Times New Roman"/>
        </w:rPr>
        <w:t xml:space="preserve">.  </w:t>
      </w:r>
    </w:p>
    <w:p w14:paraId="5C2D1F5E" w14:textId="699C3C9C"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На </w:t>
      </w:r>
      <w:r w:rsidR="00A13307">
        <w:rPr>
          <w:rFonts w:ascii="Times New Roman" w:hAnsi="Times New Roman" w:cs="Times New Roman"/>
          <w:lang w:val="sr-Cyrl-RS"/>
        </w:rPr>
        <w:t>ТИ</w:t>
      </w:r>
      <w:r w:rsidRPr="00E74998">
        <w:rPr>
          <w:rFonts w:ascii="Times New Roman" w:hAnsi="Times New Roman" w:cs="Times New Roman"/>
        </w:rPr>
        <w:t xml:space="preserve"> Србија оператори су одредили границу од  +/-5 </w:t>
      </w:r>
      <w:r w:rsidR="006C1D3D">
        <w:rPr>
          <w:rFonts w:ascii="Times New Roman" w:hAnsi="Times New Roman" w:cs="Times New Roman"/>
        </w:rPr>
        <w:t>G</w:t>
      </w:r>
      <w:r w:rsidR="006C1D3D" w:rsidRPr="00E74998">
        <w:rPr>
          <w:rFonts w:ascii="Times New Roman" w:hAnsi="Times New Roman" w:cs="Times New Roman"/>
        </w:rPr>
        <w:t>W</w:t>
      </w:r>
      <w:r w:rsidR="006C1D3D">
        <w:rPr>
          <w:rFonts w:ascii="Times New Roman" w:hAnsi="Times New Roman" w:cs="Times New Roman"/>
        </w:rPr>
        <w:t>h</w:t>
      </w:r>
      <w:r w:rsidRPr="00E74998">
        <w:rPr>
          <w:rFonts w:ascii="Times New Roman" w:hAnsi="Times New Roman" w:cs="Times New Roman"/>
        </w:rPr>
        <w:t>.</w:t>
      </w:r>
    </w:p>
    <w:p w14:paraId="4A192DE4" w14:textId="2DB2BADC"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У случају преласка границе, суседни ОТС су обавезни да је коригују најкасније 10. дана након што се десило прекорачење предвиђене границе. На </w:t>
      </w:r>
      <w:r w:rsidR="00A13307">
        <w:rPr>
          <w:rFonts w:ascii="Times New Roman" w:hAnsi="Times New Roman" w:cs="Times New Roman"/>
          <w:lang w:val="sr-Cyrl-RS"/>
        </w:rPr>
        <w:t>ТИ</w:t>
      </w:r>
      <w:r w:rsidRPr="00E74998">
        <w:rPr>
          <w:rFonts w:ascii="Times New Roman" w:hAnsi="Times New Roman" w:cs="Times New Roman"/>
        </w:rPr>
        <w:t xml:space="preserve"> Србија и </w:t>
      </w:r>
      <w:r w:rsidR="00A13307">
        <w:rPr>
          <w:rFonts w:ascii="Times New Roman" w:hAnsi="Times New Roman" w:cs="Times New Roman"/>
          <w:lang w:val="sr-Cyrl-RS"/>
        </w:rPr>
        <w:t>ТИ</w:t>
      </w:r>
      <w:r w:rsidRPr="00E74998">
        <w:rPr>
          <w:rFonts w:ascii="Times New Roman" w:hAnsi="Times New Roman" w:cs="Times New Roman"/>
        </w:rPr>
        <w:t xml:space="preserve"> Kиреево / Зајечар важи правило да ако се суседни ОТС оперативно договоре, једна од две активности може бити примењена:</w:t>
      </w:r>
    </w:p>
    <w:p w14:paraId="43026E60" w14:textId="77777777" w:rsidR="00E74998" w:rsidRPr="00E74998" w:rsidRDefault="00E74998" w:rsidP="00E74998">
      <w:pPr>
        <w:rPr>
          <w:rFonts w:ascii="Times New Roman" w:hAnsi="Times New Roman" w:cs="Times New Roman"/>
        </w:rPr>
      </w:pPr>
      <w:r w:rsidRPr="00E74998">
        <w:rPr>
          <w:rFonts w:ascii="Times New Roman" w:hAnsi="Times New Roman" w:cs="Times New Roman"/>
        </w:rPr>
        <w:t>1.</w:t>
      </w:r>
      <w:r w:rsidRPr="00E74998">
        <w:rPr>
          <w:rFonts w:ascii="Times New Roman" w:hAnsi="Times New Roman" w:cs="Times New Roman"/>
        </w:rPr>
        <w:tab/>
        <w:t xml:space="preserve">Привремено проширење вредности кумулативног дебаланса, што подразумева дефинисање нивоа проширења и очекивано време трајања. Суседни ОТС ће привремено проширену вредност кумулативног дебаланса, у договореном времену, вратити на претходно договорени ниво, чиме привремено проширење престаје да важи. </w:t>
      </w:r>
    </w:p>
    <w:p w14:paraId="4F513DF4" w14:textId="77777777" w:rsidR="00E74998" w:rsidRPr="00E74998" w:rsidRDefault="00E74998" w:rsidP="00E74998">
      <w:pPr>
        <w:rPr>
          <w:rFonts w:ascii="Times New Roman" w:hAnsi="Times New Roman" w:cs="Times New Roman"/>
        </w:rPr>
      </w:pPr>
      <w:r w:rsidRPr="00E74998">
        <w:rPr>
          <w:rFonts w:ascii="Times New Roman" w:hAnsi="Times New Roman" w:cs="Times New Roman"/>
        </w:rPr>
        <w:t>2.</w:t>
      </w:r>
      <w:r w:rsidRPr="00E74998">
        <w:rPr>
          <w:rFonts w:ascii="Times New Roman" w:hAnsi="Times New Roman" w:cs="Times New Roman"/>
        </w:rPr>
        <w:tab/>
        <w:t xml:space="preserve">Привремена суспензија примене рачуна оперативног уравнотежења. Уколико кумулативни дебаланс пређе договорене границе, било која од страна може суспендовати примену рачуна оперативног уравнотежења, чиме би расподела (алокација) корисникових количина била вршена пропорционалном методом. Сва испоручена / преузета енергија би била расподељена корисницима, пропорционално учешћу потврђених номинација сваког корисника у збиру свих потврђених номинација, у складу са .     </w:t>
      </w:r>
    </w:p>
    <w:p w14:paraId="7AC294C0" w14:textId="4E970C0A" w:rsidR="00E74998" w:rsidRPr="00E74998" w:rsidRDefault="00E74998" w:rsidP="00E74998">
      <w:pPr>
        <w:rPr>
          <w:rFonts w:ascii="Times New Roman" w:hAnsi="Times New Roman" w:cs="Times New Roman"/>
        </w:rPr>
      </w:pPr>
      <w:r w:rsidRPr="00E74998">
        <w:rPr>
          <w:rFonts w:ascii="Times New Roman" w:hAnsi="Times New Roman" w:cs="Times New Roman"/>
        </w:rPr>
        <w:t xml:space="preserve">*На </w:t>
      </w:r>
      <w:r w:rsidR="00DE5933">
        <w:rPr>
          <w:rFonts w:ascii="Times New Roman" w:hAnsi="Times New Roman" w:cs="Times New Roman"/>
          <w:lang w:val="sr-Cyrl-RS"/>
        </w:rPr>
        <w:t>ТИ</w:t>
      </w:r>
      <w:r w:rsidRPr="00E74998">
        <w:rPr>
          <w:rFonts w:ascii="Times New Roman" w:hAnsi="Times New Roman" w:cs="Times New Roman"/>
        </w:rPr>
        <w:t xml:space="preserve"> Kи</w:t>
      </w:r>
      <w:r w:rsidR="00DE5933">
        <w:rPr>
          <w:rFonts w:ascii="Times New Roman" w:hAnsi="Times New Roman" w:cs="Times New Roman"/>
          <w:lang w:val="sr-Cyrl-RS"/>
        </w:rPr>
        <w:t>ш</w:t>
      </w:r>
      <w:r w:rsidRPr="00E74998">
        <w:rPr>
          <w:rFonts w:ascii="Times New Roman" w:hAnsi="Times New Roman" w:cs="Times New Roman"/>
        </w:rPr>
        <w:t>кундоро</w:t>
      </w:r>
      <w:r w:rsidR="00DE5933">
        <w:rPr>
          <w:rFonts w:ascii="Times New Roman" w:hAnsi="Times New Roman" w:cs="Times New Roman"/>
          <w:lang w:val="sr-Cyrl-RS"/>
        </w:rPr>
        <w:t>ж</w:t>
      </w:r>
      <w:r w:rsidRPr="00E74998">
        <w:rPr>
          <w:rFonts w:ascii="Times New Roman" w:hAnsi="Times New Roman" w:cs="Times New Roman"/>
        </w:rPr>
        <w:t xml:space="preserve">ма 1200 тренутно не постоји примопредаја природног гаса, с тим у још увек нису дефинисана правила реализације </w:t>
      </w:r>
      <w:r w:rsidR="00DE5933">
        <w:rPr>
          <w:rFonts w:ascii="Times New Roman" w:hAnsi="Times New Roman" w:cs="Times New Roman"/>
          <w:lang w:val="sr-Cyrl-RS"/>
        </w:rPr>
        <w:t>Р</w:t>
      </w:r>
      <w:r w:rsidRPr="00E74998">
        <w:rPr>
          <w:rFonts w:ascii="Times New Roman" w:hAnsi="Times New Roman" w:cs="Times New Roman"/>
        </w:rPr>
        <w:t>ачуна оперативног уравнотежења.</w:t>
      </w:r>
    </w:p>
    <w:p w14:paraId="21EE2FAB" w14:textId="7A70EDA2" w:rsidR="00E74998" w:rsidRPr="00E74998" w:rsidRDefault="00E74998" w:rsidP="00E74998">
      <w:pPr>
        <w:rPr>
          <w:rFonts w:ascii="Times New Roman" w:hAnsi="Times New Roman" w:cs="Times New Roman"/>
          <w:b/>
          <w:bCs/>
        </w:rPr>
      </w:pPr>
      <w:r w:rsidRPr="00E74998">
        <w:rPr>
          <w:rFonts w:ascii="Times New Roman" w:hAnsi="Times New Roman" w:cs="Times New Roman"/>
          <w:b/>
          <w:bCs/>
        </w:rPr>
        <w:t xml:space="preserve">Kвалиет гаса </w:t>
      </w:r>
    </w:p>
    <w:p w14:paraId="763A66A6" w14:textId="7F03459E" w:rsidR="00CA0A8A" w:rsidRPr="003158BF" w:rsidRDefault="00E74998" w:rsidP="00E74998">
      <w:pPr>
        <w:rPr>
          <w:rFonts w:ascii="Times New Roman" w:hAnsi="Times New Roman" w:cs="Times New Roman"/>
        </w:rPr>
      </w:pPr>
      <w:r w:rsidRPr="00E74998">
        <w:rPr>
          <w:rFonts w:ascii="Times New Roman" w:hAnsi="Times New Roman" w:cs="Times New Roman"/>
        </w:rPr>
        <w:t>Захтеви у погледу квалитета гаса који се транспортују гасоводом одређени су у складу са важећим прописима. Транспортер преузима гас који је корисник ставио на располагање на уговореној улазној тачки</w:t>
      </w:r>
      <w:r w:rsidR="00A13307">
        <w:rPr>
          <w:rFonts w:ascii="Times New Roman" w:hAnsi="Times New Roman" w:cs="Times New Roman"/>
          <w:lang w:val="sr-Cyrl-RS"/>
        </w:rPr>
        <w:t>,</w:t>
      </w:r>
      <w:r w:rsidRPr="00E74998">
        <w:rPr>
          <w:rFonts w:ascii="Times New Roman" w:hAnsi="Times New Roman" w:cs="Times New Roman"/>
        </w:rPr>
        <w:t xml:space="preserve"> који је у складу са прописаним квалитетом гаса</w:t>
      </w:r>
      <w:r w:rsidR="00A13307">
        <w:rPr>
          <w:rFonts w:ascii="Times New Roman" w:hAnsi="Times New Roman" w:cs="Times New Roman"/>
          <w:lang w:val="sr-Cyrl-RS"/>
        </w:rPr>
        <w:t>. Такође,</w:t>
      </w:r>
      <w:r w:rsidRPr="00E74998">
        <w:rPr>
          <w:rFonts w:ascii="Times New Roman" w:hAnsi="Times New Roman" w:cs="Times New Roman"/>
        </w:rPr>
        <w:t xml:space="preserve"> транспортер испоручује кориснику на уговореној излазној тачки гас који је у складу са прописаним квалитетом гаса. Уколико гас који корисник доставља на уговореној улазној тачки не испуњава прописане захтеве квалитета гаса, транспортер може да одбије да преузме гас који одступа од прописаног квалитета, у потпуности или делимично. Транспортер ће настојати да преузме гас који одступа од прописаног квалитета уколико преузимање таквог гаса не угрожава сигурност и/или интегритет транспортног система. Право на накнаду штете која настане у случају испоруке гаса који не одговара прописаном квалитету и начин остваривања ових права уређује се у Дугорочном уговору о транспорту природног гаса и Kраткорочном уговору о транспорту природног гаса. У наставку је дата спецификација квалитета природног гаса.</w:t>
      </w:r>
    </w:p>
    <w:p w14:paraId="4A46356E" w14:textId="2B7C5CBD" w:rsidR="009A2260" w:rsidRPr="002C7B31" w:rsidRDefault="002C7B31" w:rsidP="009A2260">
      <w:pPr>
        <w:rPr>
          <w:rFonts w:ascii="Times New Roman" w:hAnsi="Times New Roman" w:cs="Times New Roman"/>
          <w:i/>
          <w:iCs/>
          <w:lang w:val="sr-Cyrl-RS"/>
        </w:rPr>
      </w:pPr>
      <w:r w:rsidRPr="002C7B31">
        <w:rPr>
          <w:rFonts w:ascii="Times New Roman" w:hAnsi="Times New Roman" w:cs="Times New Roman"/>
          <w:i/>
          <w:iCs/>
          <w:lang w:val="sr-Cyrl-RS"/>
        </w:rPr>
        <w:t>На</w:t>
      </w:r>
      <w:r>
        <w:rPr>
          <w:rFonts w:ascii="Times New Roman" w:hAnsi="Times New Roman" w:cs="Times New Roman"/>
          <w:i/>
          <w:iCs/>
          <w:lang w:val="sr-Cyrl-RS"/>
        </w:rPr>
        <w:t xml:space="preserve"> ТИ Киреево / Зајечар и </w:t>
      </w:r>
      <w:r w:rsidR="009B7971">
        <w:rPr>
          <w:rFonts w:ascii="Times New Roman" w:hAnsi="Times New Roman" w:cs="Times New Roman"/>
          <w:i/>
          <w:iCs/>
        </w:rPr>
        <w:t>T</w:t>
      </w:r>
      <w:r>
        <w:rPr>
          <w:rFonts w:ascii="Times New Roman" w:hAnsi="Times New Roman" w:cs="Times New Roman"/>
          <w:i/>
          <w:iCs/>
          <w:lang w:val="sr-Cyrl-RS"/>
        </w:rPr>
        <w:t>И Србија:</w:t>
      </w:r>
    </w:p>
    <w:tbl>
      <w:tblPr>
        <w:tblStyle w:val="TableGrid"/>
        <w:tblW w:w="0" w:type="auto"/>
        <w:tblInd w:w="9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3407"/>
        <w:gridCol w:w="3973"/>
      </w:tblGrid>
      <w:tr w:rsidR="003158BF" w:rsidRPr="003158BF" w14:paraId="7BF6F0E1" w14:textId="77777777" w:rsidTr="00B36805">
        <w:trPr>
          <w:trHeight w:val="391"/>
        </w:trPr>
        <w:tc>
          <w:tcPr>
            <w:tcW w:w="3407" w:type="dxa"/>
            <w:shd w:val="clear" w:color="auto" w:fill="FFFFFF" w:themeFill="background1"/>
          </w:tcPr>
          <w:p w14:paraId="027C9D9F" w14:textId="3284BE0B" w:rsidR="009A2260" w:rsidRPr="002C7B31" w:rsidRDefault="002C7B31" w:rsidP="00B36805">
            <w:pPr>
              <w:spacing w:line="360" w:lineRule="atLeast"/>
              <w:rPr>
                <w:b/>
                <w:sz w:val="22"/>
                <w:szCs w:val="22"/>
                <w:lang w:val="sr-Cyrl-RS"/>
              </w:rPr>
            </w:pPr>
            <w:r>
              <w:rPr>
                <w:b/>
                <w:sz w:val="22"/>
                <w:szCs w:val="22"/>
                <w:lang w:val="sr-Cyrl-RS"/>
              </w:rPr>
              <w:t>Хемијски састав</w:t>
            </w:r>
          </w:p>
        </w:tc>
        <w:tc>
          <w:tcPr>
            <w:tcW w:w="3973" w:type="dxa"/>
            <w:shd w:val="clear" w:color="auto" w:fill="FFFFFF" w:themeFill="background1"/>
          </w:tcPr>
          <w:p w14:paraId="01B79C61" w14:textId="6B861744" w:rsidR="009A2260" w:rsidRPr="002C7B31" w:rsidRDefault="002C7B31" w:rsidP="00B36805">
            <w:pPr>
              <w:spacing w:line="360" w:lineRule="atLeast"/>
              <w:jc w:val="center"/>
              <w:rPr>
                <w:b/>
                <w:sz w:val="22"/>
                <w:szCs w:val="22"/>
                <w:lang w:val="sr-Cyrl-RS"/>
              </w:rPr>
            </w:pPr>
            <w:r>
              <w:rPr>
                <w:b/>
                <w:sz w:val="22"/>
                <w:szCs w:val="22"/>
                <w:lang w:val="sr-Cyrl-RS"/>
              </w:rPr>
              <w:t>Моларни удео</w:t>
            </w:r>
          </w:p>
        </w:tc>
      </w:tr>
      <w:tr w:rsidR="003158BF" w:rsidRPr="003158BF" w14:paraId="29B3B0DC" w14:textId="77777777" w:rsidTr="00B36805">
        <w:trPr>
          <w:trHeight w:val="391"/>
        </w:trPr>
        <w:tc>
          <w:tcPr>
            <w:tcW w:w="3407" w:type="dxa"/>
            <w:shd w:val="clear" w:color="auto" w:fill="FFFFFF" w:themeFill="background1"/>
          </w:tcPr>
          <w:p w14:paraId="4B83EF0E" w14:textId="67243829" w:rsidR="009A2260" w:rsidRPr="003158BF" w:rsidRDefault="002C7B31" w:rsidP="00B36805">
            <w:pPr>
              <w:spacing w:line="360" w:lineRule="atLeast"/>
              <w:rPr>
                <w:sz w:val="22"/>
                <w:szCs w:val="22"/>
              </w:rPr>
            </w:pPr>
            <w:r>
              <w:rPr>
                <w:sz w:val="22"/>
                <w:szCs w:val="22"/>
                <w:lang w:val="sr-Cyrl-RS"/>
              </w:rPr>
              <w:lastRenderedPageBreak/>
              <w:t>Метан</w:t>
            </w:r>
            <w:r w:rsidR="009A2260" w:rsidRPr="003158BF">
              <w:rPr>
                <w:sz w:val="22"/>
                <w:szCs w:val="22"/>
              </w:rPr>
              <w:t xml:space="preserve"> (C</w:t>
            </w:r>
            <w:r w:rsidR="009A2260" w:rsidRPr="003158BF">
              <w:rPr>
                <w:sz w:val="22"/>
                <w:szCs w:val="22"/>
                <w:vertAlign w:val="subscript"/>
              </w:rPr>
              <w:t>1</w:t>
            </w:r>
            <w:r w:rsidR="009A2260" w:rsidRPr="003158BF">
              <w:rPr>
                <w:sz w:val="22"/>
                <w:szCs w:val="22"/>
              </w:rPr>
              <w:t>)</w:t>
            </w:r>
          </w:p>
        </w:tc>
        <w:tc>
          <w:tcPr>
            <w:tcW w:w="3973" w:type="dxa"/>
            <w:shd w:val="clear" w:color="auto" w:fill="FFFFFF" w:themeFill="background1"/>
          </w:tcPr>
          <w:p w14:paraId="1F76C015" w14:textId="77777777" w:rsidR="009A2260" w:rsidRPr="003158BF" w:rsidRDefault="009A2260" w:rsidP="00B36805">
            <w:pPr>
              <w:spacing w:line="360" w:lineRule="atLeast"/>
              <w:jc w:val="center"/>
              <w:rPr>
                <w:sz w:val="22"/>
                <w:szCs w:val="22"/>
              </w:rPr>
            </w:pPr>
            <w:r w:rsidRPr="003158BF">
              <w:rPr>
                <w:sz w:val="22"/>
                <w:szCs w:val="22"/>
              </w:rPr>
              <w:t>Minimum 92</w:t>
            </w:r>
          </w:p>
        </w:tc>
      </w:tr>
      <w:tr w:rsidR="003158BF" w:rsidRPr="003158BF" w14:paraId="010CA18F" w14:textId="77777777" w:rsidTr="00B36805">
        <w:trPr>
          <w:trHeight w:val="391"/>
        </w:trPr>
        <w:tc>
          <w:tcPr>
            <w:tcW w:w="3407" w:type="dxa"/>
            <w:shd w:val="clear" w:color="auto" w:fill="FFFFFF" w:themeFill="background1"/>
          </w:tcPr>
          <w:p w14:paraId="6D94A97B" w14:textId="6AC7F7DE" w:rsidR="009A2260" w:rsidRPr="003158BF" w:rsidRDefault="002C7B31" w:rsidP="00B36805">
            <w:pPr>
              <w:spacing w:line="360" w:lineRule="atLeast"/>
              <w:rPr>
                <w:sz w:val="22"/>
                <w:szCs w:val="22"/>
              </w:rPr>
            </w:pPr>
            <w:r>
              <w:rPr>
                <w:sz w:val="22"/>
                <w:szCs w:val="22"/>
                <w:lang w:val="sr-Cyrl-RS"/>
              </w:rPr>
              <w:t>Етан</w:t>
            </w:r>
            <w:r w:rsidR="009A2260" w:rsidRPr="003158BF">
              <w:rPr>
                <w:sz w:val="22"/>
                <w:szCs w:val="22"/>
              </w:rPr>
              <w:t xml:space="preserve"> (C</w:t>
            </w:r>
            <w:r w:rsidR="009A2260" w:rsidRPr="003158BF">
              <w:rPr>
                <w:sz w:val="22"/>
                <w:szCs w:val="22"/>
                <w:vertAlign w:val="subscript"/>
              </w:rPr>
              <w:t>2</w:t>
            </w:r>
            <w:r w:rsidR="009A2260" w:rsidRPr="003158BF">
              <w:rPr>
                <w:sz w:val="22"/>
                <w:szCs w:val="22"/>
              </w:rPr>
              <w:t>)</w:t>
            </w:r>
          </w:p>
        </w:tc>
        <w:tc>
          <w:tcPr>
            <w:tcW w:w="3973" w:type="dxa"/>
            <w:shd w:val="clear" w:color="auto" w:fill="FFFFFF" w:themeFill="background1"/>
          </w:tcPr>
          <w:p w14:paraId="7B36D169"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4</w:t>
            </w:r>
          </w:p>
        </w:tc>
      </w:tr>
      <w:tr w:rsidR="003158BF" w:rsidRPr="003158BF" w14:paraId="175AF29C" w14:textId="77777777" w:rsidTr="00B36805">
        <w:trPr>
          <w:trHeight w:val="391"/>
        </w:trPr>
        <w:tc>
          <w:tcPr>
            <w:tcW w:w="3407" w:type="dxa"/>
            <w:shd w:val="clear" w:color="auto" w:fill="FFFFFF" w:themeFill="background1"/>
          </w:tcPr>
          <w:p w14:paraId="5C9E9A87" w14:textId="3ADBEC0C" w:rsidR="009A2260" w:rsidRPr="003158BF" w:rsidRDefault="002C7B31" w:rsidP="00B36805">
            <w:pPr>
              <w:spacing w:line="360" w:lineRule="atLeast"/>
              <w:rPr>
                <w:sz w:val="22"/>
                <w:szCs w:val="22"/>
              </w:rPr>
            </w:pPr>
            <w:r>
              <w:rPr>
                <w:sz w:val="22"/>
                <w:szCs w:val="22"/>
                <w:lang w:val="sr-Cyrl-RS"/>
              </w:rPr>
              <w:t>Пропан</w:t>
            </w:r>
            <w:r w:rsidR="009A2260" w:rsidRPr="003158BF">
              <w:rPr>
                <w:sz w:val="22"/>
                <w:szCs w:val="22"/>
              </w:rPr>
              <w:t xml:space="preserve"> (C</w:t>
            </w:r>
            <w:r w:rsidR="009A2260" w:rsidRPr="003158BF">
              <w:rPr>
                <w:sz w:val="22"/>
                <w:szCs w:val="22"/>
                <w:vertAlign w:val="subscript"/>
              </w:rPr>
              <w:t>3</w:t>
            </w:r>
            <w:r w:rsidR="009A2260" w:rsidRPr="003158BF">
              <w:rPr>
                <w:sz w:val="22"/>
                <w:szCs w:val="22"/>
              </w:rPr>
              <w:t>)</w:t>
            </w:r>
          </w:p>
        </w:tc>
        <w:tc>
          <w:tcPr>
            <w:tcW w:w="3973" w:type="dxa"/>
            <w:shd w:val="clear" w:color="auto" w:fill="FFFFFF" w:themeFill="background1"/>
          </w:tcPr>
          <w:p w14:paraId="4B9B13FF"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2</w:t>
            </w:r>
          </w:p>
        </w:tc>
      </w:tr>
      <w:tr w:rsidR="003158BF" w:rsidRPr="003158BF" w14:paraId="377903CE" w14:textId="77777777" w:rsidTr="00B36805">
        <w:trPr>
          <w:trHeight w:val="391"/>
        </w:trPr>
        <w:tc>
          <w:tcPr>
            <w:tcW w:w="3407" w:type="dxa"/>
            <w:shd w:val="clear" w:color="auto" w:fill="FFFFFF" w:themeFill="background1"/>
          </w:tcPr>
          <w:p w14:paraId="1719FD67" w14:textId="501DD1C9" w:rsidR="009A2260" w:rsidRPr="003158BF" w:rsidRDefault="002C7B31" w:rsidP="00B36805">
            <w:pPr>
              <w:spacing w:line="360" w:lineRule="atLeast"/>
              <w:rPr>
                <w:sz w:val="22"/>
                <w:szCs w:val="22"/>
              </w:rPr>
            </w:pPr>
            <w:r>
              <w:rPr>
                <w:sz w:val="22"/>
                <w:szCs w:val="22"/>
                <w:lang w:val="sr-Cyrl-RS"/>
              </w:rPr>
              <w:t>Бутан</w:t>
            </w:r>
            <w:r w:rsidR="009A2260" w:rsidRPr="003158BF">
              <w:rPr>
                <w:sz w:val="22"/>
                <w:szCs w:val="22"/>
              </w:rPr>
              <w:t xml:space="preserve"> (C</w:t>
            </w:r>
            <w:r w:rsidR="009A2260" w:rsidRPr="003158BF">
              <w:rPr>
                <w:sz w:val="22"/>
                <w:szCs w:val="22"/>
                <w:vertAlign w:val="subscript"/>
              </w:rPr>
              <w:t>4</w:t>
            </w:r>
            <w:r w:rsidR="009A2260" w:rsidRPr="003158BF">
              <w:rPr>
                <w:sz w:val="22"/>
                <w:szCs w:val="22"/>
              </w:rPr>
              <w:t>)</w:t>
            </w:r>
          </w:p>
        </w:tc>
        <w:tc>
          <w:tcPr>
            <w:tcW w:w="3973" w:type="dxa"/>
            <w:shd w:val="clear" w:color="auto" w:fill="FFFFFF" w:themeFill="background1"/>
          </w:tcPr>
          <w:p w14:paraId="5B1B0AC5"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1,5</w:t>
            </w:r>
          </w:p>
        </w:tc>
      </w:tr>
      <w:tr w:rsidR="003158BF" w:rsidRPr="003158BF" w14:paraId="66E5891E" w14:textId="77777777" w:rsidTr="00B36805">
        <w:trPr>
          <w:trHeight w:val="391"/>
        </w:trPr>
        <w:tc>
          <w:tcPr>
            <w:tcW w:w="3407" w:type="dxa"/>
            <w:shd w:val="clear" w:color="auto" w:fill="FFFFFF" w:themeFill="background1"/>
          </w:tcPr>
          <w:p w14:paraId="3893C051" w14:textId="6617F375" w:rsidR="009A2260" w:rsidRPr="003158BF" w:rsidRDefault="002C7B31" w:rsidP="00B36805">
            <w:pPr>
              <w:spacing w:line="360" w:lineRule="atLeast"/>
              <w:rPr>
                <w:sz w:val="22"/>
                <w:szCs w:val="22"/>
              </w:rPr>
            </w:pPr>
            <w:r>
              <w:rPr>
                <w:sz w:val="22"/>
                <w:szCs w:val="22"/>
                <w:lang w:val="sr-Cyrl-RS"/>
              </w:rPr>
              <w:t>Пентан</w:t>
            </w:r>
            <w:r w:rsidR="009A2260" w:rsidRPr="003158BF">
              <w:rPr>
                <w:sz w:val="22"/>
                <w:szCs w:val="22"/>
              </w:rPr>
              <w:t xml:space="preserve"> (C</w:t>
            </w:r>
            <w:r w:rsidR="009A2260" w:rsidRPr="003158BF">
              <w:rPr>
                <w:sz w:val="22"/>
                <w:szCs w:val="22"/>
                <w:vertAlign w:val="subscript"/>
              </w:rPr>
              <w:t>5+</w:t>
            </w:r>
            <w:r w:rsidR="009A2260" w:rsidRPr="003158BF">
              <w:rPr>
                <w:sz w:val="22"/>
                <w:szCs w:val="22"/>
              </w:rPr>
              <w:t>)</w:t>
            </w:r>
          </w:p>
        </w:tc>
        <w:tc>
          <w:tcPr>
            <w:tcW w:w="3973" w:type="dxa"/>
            <w:shd w:val="clear" w:color="auto" w:fill="FFFFFF" w:themeFill="background1"/>
          </w:tcPr>
          <w:p w14:paraId="1745AC09"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0,5</w:t>
            </w:r>
          </w:p>
        </w:tc>
      </w:tr>
      <w:tr w:rsidR="003158BF" w:rsidRPr="003158BF" w14:paraId="6568B058" w14:textId="77777777" w:rsidTr="00B36805">
        <w:trPr>
          <w:trHeight w:val="391"/>
        </w:trPr>
        <w:tc>
          <w:tcPr>
            <w:tcW w:w="3407" w:type="dxa"/>
            <w:shd w:val="clear" w:color="auto" w:fill="FFFFFF" w:themeFill="background1"/>
          </w:tcPr>
          <w:p w14:paraId="0ECA386A" w14:textId="6BEA95B0" w:rsidR="009A2260" w:rsidRPr="002C7B31" w:rsidRDefault="002C7B31" w:rsidP="00B36805">
            <w:pPr>
              <w:spacing w:line="360" w:lineRule="atLeast"/>
              <w:rPr>
                <w:sz w:val="22"/>
                <w:szCs w:val="22"/>
                <w:lang w:val="sr-Cyrl-RS"/>
              </w:rPr>
            </w:pPr>
            <w:r>
              <w:rPr>
                <w:sz w:val="22"/>
                <w:szCs w:val="22"/>
                <w:lang w:val="sr-Cyrl-RS"/>
              </w:rPr>
              <w:t>Хексан</w:t>
            </w:r>
          </w:p>
        </w:tc>
        <w:tc>
          <w:tcPr>
            <w:tcW w:w="3973" w:type="dxa"/>
            <w:shd w:val="clear" w:color="auto" w:fill="FFFFFF" w:themeFill="background1"/>
          </w:tcPr>
          <w:p w14:paraId="7EE2FF4A"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0,2</w:t>
            </w:r>
          </w:p>
        </w:tc>
      </w:tr>
      <w:tr w:rsidR="003158BF" w:rsidRPr="003158BF" w14:paraId="4C41BD8F" w14:textId="77777777" w:rsidTr="00B36805">
        <w:trPr>
          <w:trHeight w:val="391"/>
        </w:trPr>
        <w:tc>
          <w:tcPr>
            <w:tcW w:w="3407" w:type="dxa"/>
            <w:shd w:val="clear" w:color="auto" w:fill="FFFFFF" w:themeFill="background1"/>
          </w:tcPr>
          <w:p w14:paraId="7C42008C" w14:textId="5AAC99BD" w:rsidR="009A2260" w:rsidRPr="003158BF" w:rsidRDefault="002C7B31" w:rsidP="00B36805">
            <w:pPr>
              <w:spacing w:line="360" w:lineRule="atLeast"/>
              <w:rPr>
                <w:sz w:val="22"/>
                <w:szCs w:val="22"/>
              </w:rPr>
            </w:pPr>
            <w:r>
              <w:rPr>
                <w:sz w:val="22"/>
                <w:szCs w:val="22"/>
                <w:lang w:val="sr-Cyrl-RS"/>
              </w:rPr>
              <w:t>Азот</w:t>
            </w:r>
            <w:r w:rsidR="009A2260" w:rsidRPr="003158BF">
              <w:rPr>
                <w:sz w:val="22"/>
                <w:szCs w:val="22"/>
              </w:rPr>
              <w:t xml:space="preserve"> (N</w:t>
            </w:r>
            <w:r w:rsidR="009A2260" w:rsidRPr="003158BF">
              <w:rPr>
                <w:sz w:val="22"/>
                <w:szCs w:val="22"/>
                <w:vertAlign w:val="subscript"/>
              </w:rPr>
              <w:t>2</w:t>
            </w:r>
            <w:r w:rsidR="009A2260" w:rsidRPr="003158BF">
              <w:rPr>
                <w:sz w:val="22"/>
                <w:szCs w:val="22"/>
              </w:rPr>
              <w:t>)</w:t>
            </w:r>
          </w:p>
        </w:tc>
        <w:tc>
          <w:tcPr>
            <w:tcW w:w="3973" w:type="dxa"/>
            <w:shd w:val="clear" w:color="auto" w:fill="FFFFFF" w:themeFill="background1"/>
          </w:tcPr>
          <w:p w14:paraId="0B1C003C"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2</w:t>
            </w:r>
          </w:p>
        </w:tc>
      </w:tr>
      <w:tr w:rsidR="003158BF" w:rsidRPr="003158BF" w14:paraId="2789C339" w14:textId="77777777" w:rsidTr="00B36805">
        <w:trPr>
          <w:trHeight w:val="391"/>
        </w:trPr>
        <w:tc>
          <w:tcPr>
            <w:tcW w:w="3407" w:type="dxa"/>
            <w:shd w:val="clear" w:color="auto" w:fill="FFFFFF" w:themeFill="background1"/>
          </w:tcPr>
          <w:p w14:paraId="111206E5" w14:textId="3A8ADB0A" w:rsidR="009A2260" w:rsidRPr="003158BF" w:rsidRDefault="002C7B31" w:rsidP="00B36805">
            <w:pPr>
              <w:spacing w:line="360" w:lineRule="atLeast"/>
              <w:rPr>
                <w:sz w:val="22"/>
                <w:szCs w:val="22"/>
              </w:rPr>
            </w:pPr>
            <w:r>
              <w:rPr>
                <w:sz w:val="22"/>
                <w:szCs w:val="22"/>
                <w:lang w:val="sr-Cyrl-RS"/>
              </w:rPr>
              <w:t>Угљен диоксид</w:t>
            </w:r>
            <w:r w:rsidR="009A2260" w:rsidRPr="003158BF">
              <w:rPr>
                <w:sz w:val="22"/>
                <w:szCs w:val="22"/>
              </w:rPr>
              <w:t xml:space="preserve"> (CO</w:t>
            </w:r>
            <w:r w:rsidR="009A2260" w:rsidRPr="003158BF">
              <w:rPr>
                <w:sz w:val="22"/>
                <w:szCs w:val="22"/>
                <w:vertAlign w:val="subscript"/>
              </w:rPr>
              <w:t>2</w:t>
            </w:r>
            <w:r w:rsidR="009A2260" w:rsidRPr="003158BF">
              <w:rPr>
                <w:sz w:val="22"/>
                <w:szCs w:val="22"/>
              </w:rPr>
              <w:t>)</w:t>
            </w:r>
          </w:p>
        </w:tc>
        <w:tc>
          <w:tcPr>
            <w:tcW w:w="3973" w:type="dxa"/>
            <w:shd w:val="clear" w:color="auto" w:fill="FFFFFF" w:themeFill="background1"/>
          </w:tcPr>
          <w:p w14:paraId="7B9F40E6"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1</w:t>
            </w:r>
          </w:p>
        </w:tc>
      </w:tr>
      <w:tr w:rsidR="003158BF" w:rsidRPr="003158BF" w14:paraId="38EF5190" w14:textId="77777777" w:rsidTr="00B36805">
        <w:trPr>
          <w:trHeight w:val="391"/>
        </w:trPr>
        <w:tc>
          <w:tcPr>
            <w:tcW w:w="3407" w:type="dxa"/>
            <w:shd w:val="clear" w:color="auto" w:fill="FFFFFF" w:themeFill="background1"/>
          </w:tcPr>
          <w:p w14:paraId="6B132B5C" w14:textId="79E9CDDC" w:rsidR="009A2260" w:rsidRPr="003158BF" w:rsidRDefault="002C7B31" w:rsidP="00B36805">
            <w:pPr>
              <w:spacing w:line="360" w:lineRule="atLeast"/>
              <w:rPr>
                <w:sz w:val="22"/>
                <w:szCs w:val="22"/>
              </w:rPr>
            </w:pPr>
            <w:r>
              <w:rPr>
                <w:sz w:val="22"/>
                <w:szCs w:val="22"/>
                <w:lang w:val="sr-Cyrl-RS"/>
              </w:rPr>
              <w:t>Кисеоник</w:t>
            </w:r>
            <w:r w:rsidR="009A2260" w:rsidRPr="003158BF">
              <w:rPr>
                <w:sz w:val="22"/>
                <w:szCs w:val="22"/>
              </w:rPr>
              <w:t xml:space="preserve"> (O2)</w:t>
            </w:r>
          </w:p>
        </w:tc>
        <w:tc>
          <w:tcPr>
            <w:tcW w:w="3973" w:type="dxa"/>
            <w:shd w:val="clear" w:color="auto" w:fill="FFFFFF" w:themeFill="background1"/>
          </w:tcPr>
          <w:p w14:paraId="59735777" w14:textId="77777777" w:rsidR="009A2260" w:rsidRPr="003158BF" w:rsidRDefault="009A2260" w:rsidP="00B36805">
            <w:pPr>
              <w:spacing w:line="360" w:lineRule="atLeast"/>
              <w:jc w:val="center"/>
              <w:rPr>
                <w:sz w:val="22"/>
                <w:szCs w:val="22"/>
              </w:rPr>
            </w:pPr>
            <w:proofErr w:type="spellStart"/>
            <w:r w:rsidRPr="003158BF">
              <w:rPr>
                <w:sz w:val="22"/>
                <w:szCs w:val="22"/>
              </w:rPr>
              <w:t>Maksimum</w:t>
            </w:r>
            <w:proofErr w:type="spellEnd"/>
            <w:r w:rsidRPr="003158BF">
              <w:rPr>
                <w:sz w:val="22"/>
                <w:szCs w:val="22"/>
              </w:rPr>
              <w:t xml:space="preserve"> 0,02</w:t>
            </w:r>
          </w:p>
        </w:tc>
      </w:tr>
      <w:tr w:rsidR="003158BF" w:rsidRPr="003158BF" w14:paraId="135D123B" w14:textId="77777777" w:rsidTr="00B36805">
        <w:trPr>
          <w:trHeight w:val="391"/>
        </w:trPr>
        <w:tc>
          <w:tcPr>
            <w:tcW w:w="3407" w:type="dxa"/>
            <w:shd w:val="clear" w:color="auto" w:fill="FFFFFF" w:themeFill="background1"/>
          </w:tcPr>
          <w:p w14:paraId="5018D947" w14:textId="6887209C" w:rsidR="009A2260" w:rsidRPr="003158BF" w:rsidRDefault="002C7B31" w:rsidP="00B36805">
            <w:pPr>
              <w:spacing w:line="360" w:lineRule="atLeast"/>
              <w:rPr>
                <w:sz w:val="22"/>
                <w:szCs w:val="22"/>
              </w:rPr>
            </w:pPr>
            <w:r>
              <w:rPr>
                <w:sz w:val="22"/>
                <w:szCs w:val="22"/>
                <w:lang w:val="sr-Cyrl-RS"/>
              </w:rPr>
              <w:t>Горња топлотна вредност</w:t>
            </w:r>
            <w:r w:rsidR="009A2260" w:rsidRPr="003158BF">
              <w:rPr>
                <w:sz w:val="22"/>
                <w:szCs w:val="22"/>
              </w:rPr>
              <w:t xml:space="preserve"> (kWh/m3)</w:t>
            </w:r>
          </w:p>
        </w:tc>
        <w:tc>
          <w:tcPr>
            <w:tcW w:w="3973" w:type="dxa"/>
            <w:shd w:val="clear" w:color="auto" w:fill="FFFFFF" w:themeFill="background1"/>
          </w:tcPr>
          <w:p w14:paraId="64545C12" w14:textId="77777777" w:rsidR="009A2260" w:rsidRPr="003158BF" w:rsidRDefault="009A2260" w:rsidP="00B36805">
            <w:pPr>
              <w:spacing w:line="360" w:lineRule="atLeast"/>
              <w:jc w:val="center"/>
              <w:rPr>
                <w:sz w:val="22"/>
                <w:szCs w:val="22"/>
              </w:rPr>
            </w:pPr>
            <w:r w:rsidRPr="003158BF">
              <w:rPr>
                <w:sz w:val="22"/>
                <w:szCs w:val="22"/>
              </w:rPr>
              <w:t>10.80 – 12.20</w:t>
            </w:r>
          </w:p>
        </w:tc>
      </w:tr>
      <w:tr w:rsidR="003158BF" w:rsidRPr="003158BF" w14:paraId="0ED4F39A" w14:textId="77777777" w:rsidTr="00B36805">
        <w:trPr>
          <w:trHeight w:val="391"/>
        </w:trPr>
        <w:tc>
          <w:tcPr>
            <w:tcW w:w="3407" w:type="dxa"/>
            <w:shd w:val="clear" w:color="auto" w:fill="FFFFFF" w:themeFill="background1"/>
          </w:tcPr>
          <w:p w14:paraId="7491264A" w14:textId="7680DE46" w:rsidR="009A2260" w:rsidRPr="003158BF" w:rsidRDefault="009A2260" w:rsidP="00B36805">
            <w:pPr>
              <w:spacing w:line="360" w:lineRule="atLeast"/>
              <w:rPr>
                <w:sz w:val="22"/>
                <w:szCs w:val="22"/>
              </w:rPr>
            </w:pPr>
            <w:proofErr w:type="spellStart"/>
            <w:r w:rsidRPr="003158BF">
              <w:rPr>
                <w:sz w:val="22"/>
                <w:szCs w:val="22"/>
              </w:rPr>
              <w:t>Wobbe</w:t>
            </w:r>
            <w:proofErr w:type="spellEnd"/>
            <w:r w:rsidRPr="003158BF">
              <w:rPr>
                <w:sz w:val="22"/>
                <w:szCs w:val="22"/>
              </w:rPr>
              <w:t xml:space="preserve"> </w:t>
            </w:r>
            <w:r w:rsidR="002C7B31">
              <w:rPr>
                <w:sz w:val="22"/>
                <w:szCs w:val="22"/>
                <w:lang w:val="sr-Cyrl-RS"/>
              </w:rPr>
              <w:t>индекс</w:t>
            </w:r>
            <w:r w:rsidRPr="003158BF">
              <w:rPr>
                <w:sz w:val="22"/>
                <w:szCs w:val="22"/>
              </w:rPr>
              <w:t xml:space="preserve"> (kWh/m3)</w:t>
            </w:r>
          </w:p>
        </w:tc>
        <w:tc>
          <w:tcPr>
            <w:tcW w:w="3973" w:type="dxa"/>
            <w:shd w:val="clear" w:color="auto" w:fill="FFFFFF" w:themeFill="background1"/>
          </w:tcPr>
          <w:p w14:paraId="7F76E24F" w14:textId="77777777" w:rsidR="009A2260" w:rsidRPr="003158BF" w:rsidRDefault="009A2260" w:rsidP="00B36805">
            <w:pPr>
              <w:spacing w:line="360" w:lineRule="atLeast"/>
              <w:jc w:val="center"/>
              <w:rPr>
                <w:sz w:val="22"/>
                <w:szCs w:val="22"/>
              </w:rPr>
            </w:pPr>
            <w:r w:rsidRPr="003158BF">
              <w:rPr>
                <w:sz w:val="22"/>
                <w:szCs w:val="22"/>
              </w:rPr>
              <w:t xml:space="preserve">13.59 - 15.37 </w:t>
            </w:r>
          </w:p>
        </w:tc>
      </w:tr>
    </w:tbl>
    <w:p w14:paraId="5DDCDF42" w14:textId="77777777" w:rsidR="002C7B31" w:rsidRPr="003158BF" w:rsidRDefault="002C7B31" w:rsidP="002C7B31">
      <w:pPr>
        <w:rPr>
          <w:rFonts w:ascii="Times New Roman" w:hAnsi="Times New Roman" w:cs="Times New Roman"/>
          <w:b/>
          <w:bCs/>
          <w:i/>
          <w:iCs/>
        </w:rPr>
      </w:pPr>
      <w:r w:rsidRPr="003158BF">
        <w:rPr>
          <w:rFonts w:ascii="Times New Roman" w:hAnsi="Times New Roman" w:cs="Times New Roman"/>
          <w:b/>
          <w:bCs/>
          <w:i/>
          <w:iCs/>
        </w:rPr>
        <w:t>*</w:t>
      </w:r>
      <w:r>
        <w:rPr>
          <w:rFonts w:ascii="Times New Roman" w:hAnsi="Times New Roman" w:cs="Times New Roman"/>
          <w:b/>
          <w:bCs/>
          <w:i/>
          <w:iCs/>
          <w:lang w:val="sr-Cyrl-RS"/>
        </w:rPr>
        <w:t>На</w:t>
      </w:r>
      <w:r w:rsidRPr="003158BF">
        <w:rPr>
          <w:rFonts w:ascii="Times New Roman" w:hAnsi="Times New Roman" w:cs="Times New Roman"/>
          <w:b/>
          <w:bCs/>
          <w:i/>
          <w:iCs/>
        </w:rPr>
        <w:t xml:space="preserve"> </w:t>
      </w:r>
      <w:r w:rsidRPr="00A13307">
        <w:rPr>
          <w:rFonts w:ascii="Times New Roman" w:hAnsi="Times New Roman" w:cs="Times New Roman"/>
          <w:b/>
          <w:bCs/>
          <w:i/>
          <w:iCs/>
        </w:rPr>
        <w:t>ТИ</w:t>
      </w:r>
      <w:r w:rsidRPr="003158BF">
        <w:rPr>
          <w:rFonts w:ascii="Times New Roman" w:hAnsi="Times New Roman" w:cs="Times New Roman"/>
          <w:b/>
          <w:bCs/>
          <w:i/>
          <w:iCs/>
        </w:rPr>
        <w:t xml:space="preserve"> </w:t>
      </w:r>
      <w:r w:rsidRPr="00A13307">
        <w:rPr>
          <w:rFonts w:ascii="Times New Roman" w:hAnsi="Times New Roman" w:cs="Times New Roman"/>
          <w:b/>
          <w:bCs/>
          <w:i/>
          <w:iCs/>
        </w:rPr>
        <w:t>Kишкундорожма</w:t>
      </w:r>
      <w:r w:rsidRPr="003158BF">
        <w:rPr>
          <w:rFonts w:ascii="Times New Roman" w:hAnsi="Times New Roman" w:cs="Times New Roman"/>
          <w:b/>
          <w:bCs/>
          <w:i/>
          <w:iCs/>
        </w:rPr>
        <w:t xml:space="preserve"> 1200 </w:t>
      </w:r>
      <w:r>
        <w:rPr>
          <w:rFonts w:ascii="Times New Roman" w:hAnsi="Times New Roman" w:cs="Times New Roman"/>
          <w:b/>
          <w:bCs/>
          <w:i/>
          <w:iCs/>
          <w:lang w:val="sr-Cyrl-RS"/>
        </w:rPr>
        <w:t>тренутно не постоји примопредаја природног гаса</w:t>
      </w:r>
    </w:p>
    <w:p w14:paraId="73121FFD" w14:textId="196224A6" w:rsidR="00CD13EE" w:rsidRDefault="00CD13EE" w:rsidP="009A2260">
      <w:pPr>
        <w:rPr>
          <w:rFonts w:ascii="Times New Roman" w:hAnsi="Times New Roman" w:cs="Times New Roman"/>
          <w:b/>
          <w:bCs/>
          <w:i/>
          <w:iCs/>
        </w:rPr>
      </w:pPr>
    </w:p>
    <w:p w14:paraId="6524B1F8" w14:textId="77777777" w:rsidR="00CD13EE" w:rsidRPr="003158BF" w:rsidRDefault="00CD13EE" w:rsidP="009A2260">
      <w:pPr>
        <w:rPr>
          <w:rFonts w:ascii="Times New Roman" w:hAnsi="Times New Roman" w:cs="Times New Roman"/>
          <w:b/>
          <w:bCs/>
          <w:i/>
          <w:iCs/>
        </w:rPr>
      </w:pPr>
    </w:p>
    <w:p w14:paraId="43F1194D" w14:textId="77777777" w:rsidR="009A2260" w:rsidRPr="003158BF" w:rsidRDefault="009A2260" w:rsidP="009A2260">
      <w:pPr>
        <w:rPr>
          <w:rFonts w:ascii="Times New Roman" w:hAnsi="Times New Roman" w:cs="Times New Roman"/>
        </w:rPr>
      </w:pPr>
    </w:p>
    <w:sectPr w:rsidR="009A2260" w:rsidRPr="003158BF" w:rsidSect="002C7B31">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83EFA"/>
    <w:multiLevelType w:val="hybridMultilevel"/>
    <w:tmpl w:val="756C21F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60"/>
    <w:rsid w:val="00002568"/>
    <w:rsid w:val="00002EA6"/>
    <w:rsid w:val="00040084"/>
    <w:rsid w:val="0006320D"/>
    <w:rsid w:val="000E7146"/>
    <w:rsid w:val="001347EE"/>
    <w:rsid w:val="001416DD"/>
    <w:rsid w:val="00165F67"/>
    <w:rsid w:val="001A6F4D"/>
    <w:rsid w:val="001D7F9A"/>
    <w:rsid w:val="001F36C9"/>
    <w:rsid w:val="00222C4A"/>
    <w:rsid w:val="002265C1"/>
    <w:rsid w:val="00245692"/>
    <w:rsid w:val="002612C0"/>
    <w:rsid w:val="002A33A5"/>
    <w:rsid w:val="002C7B31"/>
    <w:rsid w:val="003158BF"/>
    <w:rsid w:val="00353E9B"/>
    <w:rsid w:val="0035468C"/>
    <w:rsid w:val="003D4980"/>
    <w:rsid w:val="00410E53"/>
    <w:rsid w:val="004451EA"/>
    <w:rsid w:val="004473C3"/>
    <w:rsid w:val="004C7DA1"/>
    <w:rsid w:val="00502AC0"/>
    <w:rsid w:val="00512755"/>
    <w:rsid w:val="00556996"/>
    <w:rsid w:val="00564E70"/>
    <w:rsid w:val="005E1E23"/>
    <w:rsid w:val="005F27F2"/>
    <w:rsid w:val="00652D8F"/>
    <w:rsid w:val="00663FE2"/>
    <w:rsid w:val="006961E1"/>
    <w:rsid w:val="006A0E11"/>
    <w:rsid w:val="006C1D3D"/>
    <w:rsid w:val="00702DB0"/>
    <w:rsid w:val="007476B4"/>
    <w:rsid w:val="0078387E"/>
    <w:rsid w:val="007A679A"/>
    <w:rsid w:val="007B06BC"/>
    <w:rsid w:val="007C08A2"/>
    <w:rsid w:val="00845E2E"/>
    <w:rsid w:val="00875A92"/>
    <w:rsid w:val="00940159"/>
    <w:rsid w:val="00984273"/>
    <w:rsid w:val="00997D3A"/>
    <w:rsid w:val="009A09A9"/>
    <w:rsid w:val="009A2260"/>
    <w:rsid w:val="009B7971"/>
    <w:rsid w:val="00A10116"/>
    <w:rsid w:val="00A13307"/>
    <w:rsid w:val="00A9787B"/>
    <w:rsid w:val="00B05937"/>
    <w:rsid w:val="00B14C3C"/>
    <w:rsid w:val="00B24971"/>
    <w:rsid w:val="00B4697B"/>
    <w:rsid w:val="00B501F7"/>
    <w:rsid w:val="00B622C3"/>
    <w:rsid w:val="00B67BE0"/>
    <w:rsid w:val="00B953A0"/>
    <w:rsid w:val="00B971E1"/>
    <w:rsid w:val="00C312C2"/>
    <w:rsid w:val="00C55F73"/>
    <w:rsid w:val="00C63A3D"/>
    <w:rsid w:val="00CA0A8A"/>
    <w:rsid w:val="00CA42A3"/>
    <w:rsid w:val="00CA5ACE"/>
    <w:rsid w:val="00CB7598"/>
    <w:rsid w:val="00CD13EE"/>
    <w:rsid w:val="00D36E81"/>
    <w:rsid w:val="00D933FD"/>
    <w:rsid w:val="00DA32E6"/>
    <w:rsid w:val="00DB77BE"/>
    <w:rsid w:val="00DD06AA"/>
    <w:rsid w:val="00DE5933"/>
    <w:rsid w:val="00E0735A"/>
    <w:rsid w:val="00E25A62"/>
    <w:rsid w:val="00E43AAD"/>
    <w:rsid w:val="00E62301"/>
    <w:rsid w:val="00E74998"/>
    <w:rsid w:val="00E759A3"/>
    <w:rsid w:val="00E81B25"/>
    <w:rsid w:val="00EB64C9"/>
    <w:rsid w:val="00EE49E8"/>
    <w:rsid w:val="00F00712"/>
    <w:rsid w:val="00F11D0E"/>
    <w:rsid w:val="00F1678C"/>
    <w:rsid w:val="00F420AC"/>
    <w:rsid w:val="00F64B06"/>
    <w:rsid w:val="00FC1470"/>
    <w:rsid w:val="00FD2975"/>
    <w:rsid w:val="00FD576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B447"/>
  <w15:chartTrackingRefBased/>
  <w15:docId w15:val="{0D603543-F1B8-4E63-A90E-80D13973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260"/>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26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A0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Nikolicin</dc:creator>
  <cp:keywords/>
  <dc:description/>
  <cp:lastModifiedBy>Andrej Kapusta</cp:lastModifiedBy>
  <cp:revision>2</cp:revision>
  <cp:lastPrinted>2021-02-18T15:46:00Z</cp:lastPrinted>
  <dcterms:created xsi:type="dcterms:W3CDTF">2021-02-24T12:26:00Z</dcterms:created>
  <dcterms:modified xsi:type="dcterms:W3CDTF">2021-02-24T12:26:00Z</dcterms:modified>
</cp:coreProperties>
</file>