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4D617" w14:textId="14240325" w:rsidR="00B12FD1" w:rsidRPr="00384A07" w:rsidRDefault="00207387" w:rsidP="00B1278B">
      <w:pPr>
        <w:pStyle w:val="Default"/>
        <w:rPr>
          <w:b/>
          <w:bCs/>
          <w:color w:val="auto"/>
        </w:rPr>
      </w:pPr>
      <w:r w:rsidRPr="00384A07">
        <w:rPr>
          <w:b/>
          <w:bCs/>
          <w:color w:val="auto"/>
          <w:lang w:val="sr-Cyrl-RS"/>
        </w:rPr>
        <w:t>Х</w:t>
      </w:r>
      <w:r w:rsidRPr="00384A07">
        <w:rPr>
          <w:b/>
          <w:bCs/>
          <w:color w:val="auto"/>
        </w:rPr>
        <w:t>армонизоване процедуре које се примењују за коришћење транспортног система, укључујући дефинисање кључних појмова</w:t>
      </w:r>
    </w:p>
    <w:p w14:paraId="44994E46" w14:textId="77777777" w:rsidR="00207387" w:rsidRPr="00384A07" w:rsidRDefault="00207387" w:rsidP="00B1278B">
      <w:pPr>
        <w:pStyle w:val="Default"/>
        <w:rPr>
          <w:color w:val="auto"/>
          <w:sz w:val="22"/>
          <w:szCs w:val="22"/>
          <w:lang w:val="sr-Cyrl-RS"/>
        </w:rPr>
      </w:pPr>
    </w:p>
    <w:p w14:paraId="3B43EB2F" w14:textId="77777777" w:rsidR="00B1278B" w:rsidRPr="00384A07" w:rsidRDefault="00B1278B" w:rsidP="009D28FB">
      <w:pPr>
        <w:pStyle w:val="Default"/>
        <w:rPr>
          <w:color w:val="auto"/>
          <w:sz w:val="22"/>
          <w:szCs w:val="22"/>
        </w:rPr>
      </w:pPr>
    </w:p>
    <w:p w14:paraId="58052969" w14:textId="1AEDCD9B" w:rsidR="00230C5F" w:rsidRPr="00384A07" w:rsidRDefault="00230C5F" w:rsidP="009D28FB">
      <w:pPr>
        <w:pStyle w:val="Default"/>
        <w:rPr>
          <w:color w:val="auto"/>
          <w:sz w:val="22"/>
          <w:szCs w:val="22"/>
        </w:rPr>
      </w:pPr>
      <w:r w:rsidRPr="00384A07">
        <w:rPr>
          <w:color w:val="auto"/>
          <w:sz w:val="22"/>
          <w:szCs w:val="22"/>
        </w:rPr>
        <w:t xml:space="preserve">Лице које жели да користи Услуге транспорта гаса треба да поднесе Транспортеру Захтев за приступ систему у складу са тачком 3.3 Правила о раду. </w:t>
      </w:r>
    </w:p>
    <w:p w14:paraId="59127E94" w14:textId="77777777" w:rsidR="00230C5F" w:rsidRPr="00384A07" w:rsidRDefault="00230C5F" w:rsidP="00230C5F">
      <w:pPr>
        <w:pStyle w:val="Default"/>
        <w:rPr>
          <w:color w:val="auto"/>
          <w:sz w:val="22"/>
          <w:szCs w:val="22"/>
        </w:rPr>
      </w:pPr>
      <w:r w:rsidRPr="00384A07">
        <w:rPr>
          <w:color w:val="auto"/>
          <w:sz w:val="22"/>
          <w:szCs w:val="22"/>
        </w:rPr>
        <w:t xml:space="preserve">Када оцени да су испуњени услови за одобравање приступа систему утврђени Законом о енергетици и Правилима о раду, Транспортер закључује Краткорочни УТПГ са Подносиоцем захтева који прихвати да се региструје на Платформи за резервацију капацитета у складу са правилима Платформе за резервацију капацитета, и закључи са Транспортером ГЕИП кориснички уговор. </w:t>
      </w:r>
    </w:p>
    <w:p w14:paraId="31722BEE" w14:textId="44FCCD7D" w:rsidR="00CE1384" w:rsidRPr="00384A07" w:rsidRDefault="00230C5F" w:rsidP="00230C5F">
      <w:pPr>
        <w:rPr>
          <w:rFonts w:ascii="Times New Roman" w:hAnsi="Times New Roman" w:cs="Times New Roman"/>
        </w:rPr>
      </w:pPr>
      <w:r w:rsidRPr="00384A07">
        <w:rPr>
          <w:rFonts w:ascii="Times New Roman" w:hAnsi="Times New Roman" w:cs="Times New Roman"/>
        </w:rPr>
        <w:t>У случају када је Лице већ регистровано на Платформи за резервацију капацитета довољно је да поднесе Захтев за приступ систему и закључи са Транспортером ГЕИП кориснички уговор.</w:t>
      </w:r>
      <w:r w:rsidR="008E0C3D" w:rsidRPr="00384A07">
        <w:rPr>
          <w:rFonts w:ascii="Times New Roman" w:hAnsi="Times New Roman" w:cs="Times New Roman"/>
        </w:rPr>
        <w:t xml:space="preserve"> </w:t>
      </w:r>
    </w:p>
    <w:p w14:paraId="0A58DB2C" w14:textId="41C0445F" w:rsidR="00EF54A8" w:rsidRPr="00384A07" w:rsidRDefault="00EF54A8" w:rsidP="00B249CF">
      <w:pPr>
        <w:autoSpaceDE w:val="0"/>
        <w:autoSpaceDN w:val="0"/>
        <w:adjustRightInd w:val="0"/>
        <w:spacing w:after="0" w:line="240" w:lineRule="auto"/>
        <w:rPr>
          <w:rFonts w:ascii="Times New Roman" w:hAnsi="Times New Roman" w:cs="Times New Roman"/>
          <w:lang w:val="sr-Cyrl-RS"/>
        </w:rPr>
      </w:pPr>
      <w:r w:rsidRPr="00384A07">
        <w:rPr>
          <w:rFonts w:ascii="Times New Roman" w:hAnsi="Times New Roman" w:cs="Times New Roman"/>
        </w:rPr>
        <w:t>Сваки Корисник, осим Корисника који испуњавају критеријуме Изузећа на основу рејтинга, дужан је да Транспортеру преда један или више адекватних Инструмента обезбеђења плаћања</w:t>
      </w:r>
      <w:r w:rsidR="00BA4FA3" w:rsidRPr="00384A07">
        <w:rPr>
          <w:rFonts w:ascii="Times New Roman" w:hAnsi="Times New Roman" w:cs="Times New Roman"/>
          <w:lang w:val="sr-Cyrl-RS"/>
        </w:rPr>
        <w:t>.</w:t>
      </w:r>
    </w:p>
    <w:p w14:paraId="080BBAEB" w14:textId="77777777" w:rsidR="00BA4FA3" w:rsidRPr="00384A07" w:rsidRDefault="00BA4FA3" w:rsidP="00B249CF">
      <w:pPr>
        <w:autoSpaceDE w:val="0"/>
        <w:autoSpaceDN w:val="0"/>
        <w:adjustRightInd w:val="0"/>
        <w:spacing w:after="0" w:line="240" w:lineRule="auto"/>
        <w:rPr>
          <w:rFonts w:ascii="Times New Roman" w:hAnsi="Times New Roman" w:cs="Times New Roman"/>
          <w:lang w:val="sr-Cyrl-RS"/>
        </w:rPr>
      </w:pPr>
    </w:p>
    <w:p w14:paraId="352DE31A" w14:textId="629D8672" w:rsidR="00B249CF" w:rsidRPr="00384A07" w:rsidRDefault="00F535EE" w:rsidP="00B249CF">
      <w:pPr>
        <w:autoSpaceDE w:val="0"/>
        <w:autoSpaceDN w:val="0"/>
        <w:adjustRightInd w:val="0"/>
        <w:spacing w:after="0" w:line="240" w:lineRule="auto"/>
        <w:rPr>
          <w:rFonts w:ascii="Times New Roman" w:hAnsi="Times New Roman" w:cs="Times New Roman"/>
        </w:rPr>
      </w:pPr>
      <w:r w:rsidRPr="00384A07">
        <w:rPr>
          <w:rFonts w:ascii="Times New Roman" w:hAnsi="Times New Roman" w:cs="Times New Roman"/>
        </w:rPr>
        <w:t>Корисник нема обавезу достављања Инструмента обезбеђења плаћања уколико испуњава следеће критеријуме („</w:t>
      </w:r>
      <w:r w:rsidRPr="00384A07">
        <w:rPr>
          <w:rFonts w:ascii="Times New Roman" w:hAnsi="Times New Roman" w:cs="Times New Roman"/>
          <w:b/>
          <w:bCs/>
        </w:rPr>
        <w:t>Изузеће на основу рејтинга</w:t>
      </w:r>
      <w:r w:rsidRPr="00384A07">
        <w:rPr>
          <w:rFonts w:ascii="Times New Roman" w:hAnsi="Times New Roman" w:cs="Times New Roman"/>
        </w:rPr>
        <w:t xml:space="preserve">“): </w:t>
      </w:r>
    </w:p>
    <w:p w14:paraId="3C6E3A68" w14:textId="20FC0C8F" w:rsidR="00B249CF" w:rsidRPr="00384A07" w:rsidRDefault="00B249CF" w:rsidP="003B35BF">
      <w:pPr>
        <w:autoSpaceDE w:val="0"/>
        <w:autoSpaceDN w:val="0"/>
        <w:adjustRightInd w:val="0"/>
        <w:spacing w:after="0" w:line="240" w:lineRule="auto"/>
        <w:ind w:left="708" w:firstLine="708"/>
        <w:rPr>
          <w:rFonts w:ascii="Times New Roman" w:hAnsi="Times New Roman" w:cs="Times New Roman"/>
        </w:rPr>
      </w:pPr>
      <w:r w:rsidRPr="00384A07">
        <w:rPr>
          <w:rFonts w:ascii="Times New Roman" w:hAnsi="Times New Roman" w:cs="Times New Roman"/>
        </w:rPr>
        <w:t>1. Кредитни рејтинг</w:t>
      </w:r>
    </w:p>
    <w:p w14:paraId="6BC37913" w14:textId="77777777" w:rsidR="00B249CF" w:rsidRPr="00384A07" w:rsidRDefault="00B249CF" w:rsidP="003B35BF">
      <w:pPr>
        <w:autoSpaceDE w:val="0"/>
        <w:autoSpaceDN w:val="0"/>
        <w:adjustRightInd w:val="0"/>
        <w:spacing w:after="0" w:line="240" w:lineRule="auto"/>
        <w:ind w:left="1416" w:firstLine="708"/>
        <w:rPr>
          <w:rFonts w:ascii="Times New Roman" w:hAnsi="Times New Roman" w:cs="Times New Roman"/>
        </w:rPr>
      </w:pPr>
      <w:r w:rsidRPr="00384A07">
        <w:rPr>
          <w:rFonts w:ascii="Times New Roman" w:hAnsi="Times New Roman" w:cs="Times New Roman"/>
        </w:rPr>
        <w:t>1.1 дугорочни рејтинг Standard &amp; Poor's од BBB- или бољи;</w:t>
      </w:r>
    </w:p>
    <w:p w14:paraId="4508D12D" w14:textId="77777777" w:rsidR="00B249CF" w:rsidRPr="00384A07" w:rsidRDefault="00B249CF" w:rsidP="003B35BF">
      <w:pPr>
        <w:autoSpaceDE w:val="0"/>
        <w:autoSpaceDN w:val="0"/>
        <w:adjustRightInd w:val="0"/>
        <w:spacing w:after="0" w:line="240" w:lineRule="auto"/>
        <w:ind w:left="1416" w:firstLine="708"/>
        <w:rPr>
          <w:rFonts w:ascii="Times New Roman" w:hAnsi="Times New Roman" w:cs="Times New Roman"/>
        </w:rPr>
      </w:pPr>
      <w:r w:rsidRPr="00384A07">
        <w:rPr>
          <w:rFonts w:ascii="Times New Roman" w:hAnsi="Times New Roman" w:cs="Times New Roman"/>
        </w:rPr>
        <w:t>1.2 рејтинг Fitch од BBB- или бољи;</w:t>
      </w:r>
    </w:p>
    <w:p w14:paraId="7E4D8E2D" w14:textId="77777777" w:rsidR="00B249CF" w:rsidRPr="00384A07" w:rsidRDefault="00B249CF" w:rsidP="003B35BF">
      <w:pPr>
        <w:autoSpaceDE w:val="0"/>
        <w:autoSpaceDN w:val="0"/>
        <w:adjustRightInd w:val="0"/>
        <w:spacing w:after="0" w:line="240" w:lineRule="auto"/>
        <w:ind w:left="1416" w:firstLine="708"/>
        <w:rPr>
          <w:rFonts w:ascii="Times New Roman" w:hAnsi="Times New Roman" w:cs="Times New Roman"/>
        </w:rPr>
      </w:pPr>
      <w:r w:rsidRPr="00384A07">
        <w:rPr>
          <w:rFonts w:ascii="Times New Roman" w:hAnsi="Times New Roman" w:cs="Times New Roman"/>
        </w:rPr>
        <w:t>1.3 дугорочни рејтинг Moody's од Baa3 или бољи; или</w:t>
      </w:r>
    </w:p>
    <w:p w14:paraId="00544498" w14:textId="77777777" w:rsidR="00B249CF" w:rsidRPr="00384A07" w:rsidRDefault="00B249CF" w:rsidP="003B35BF">
      <w:pPr>
        <w:autoSpaceDE w:val="0"/>
        <w:autoSpaceDN w:val="0"/>
        <w:adjustRightInd w:val="0"/>
        <w:spacing w:after="0" w:line="240" w:lineRule="auto"/>
        <w:ind w:left="1416" w:firstLine="708"/>
        <w:rPr>
          <w:rFonts w:ascii="Times New Roman" w:hAnsi="Times New Roman" w:cs="Times New Roman"/>
        </w:rPr>
      </w:pPr>
      <w:r w:rsidRPr="00384A07">
        <w:rPr>
          <w:rFonts w:ascii="Times New Roman" w:hAnsi="Times New Roman" w:cs="Times New Roman"/>
        </w:rPr>
        <w:t>1.4 235 бодова или мање према Creditreform (кредитни индекс оцена 2.0),</w:t>
      </w:r>
    </w:p>
    <w:p w14:paraId="31641DD6" w14:textId="664D23CA" w:rsidR="00B249CF" w:rsidRPr="00384A07" w:rsidRDefault="00B249CF" w:rsidP="003B35BF">
      <w:pPr>
        <w:ind w:left="1416"/>
        <w:rPr>
          <w:rFonts w:ascii="Times New Roman" w:hAnsi="Times New Roman" w:cs="Times New Roman"/>
          <w:lang w:val="sr-Cyrl-RS"/>
        </w:rPr>
      </w:pPr>
      <w:r w:rsidRPr="00384A07">
        <w:rPr>
          <w:rFonts w:ascii="Times New Roman" w:hAnsi="Times New Roman" w:cs="Times New Roman"/>
        </w:rPr>
        <w:t>2. је у 100% власништву друштва које испуњава било који од горе наведених услова</w:t>
      </w:r>
      <w:r w:rsidR="000B2584" w:rsidRPr="00384A07">
        <w:rPr>
          <w:rFonts w:ascii="Times New Roman" w:hAnsi="Times New Roman" w:cs="Times New Roman"/>
          <w:lang w:val="sr-Cyrl-RS"/>
        </w:rPr>
        <w:t>.</w:t>
      </w:r>
    </w:p>
    <w:p w14:paraId="3B025013" w14:textId="32039670" w:rsidR="000D407E" w:rsidRPr="00384A07" w:rsidRDefault="000D407E" w:rsidP="000D407E">
      <w:pPr>
        <w:autoSpaceDE w:val="0"/>
        <w:autoSpaceDN w:val="0"/>
        <w:adjustRightInd w:val="0"/>
        <w:spacing w:after="0" w:line="240" w:lineRule="auto"/>
        <w:rPr>
          <w:rFonts w:ascii="Times New Roman" w:hAnsi="Times New Roman" w:cs="Times New Roman"/>
        </w:rPr>
      </w:pPr>
      <w:r w:rsidRPr="00384A07">
        <w:rPr>
          <w:rFonts w:ascii="Times New Roman" w:hAnsi="Times New Roman" w:cs="Times New Roman"/>
        </w:rPr>
        <w:t>Сваки корисник који не испуњава критеријум Изузећа на основу рејтинга дужан је да достави адекватне</w:t>
      </w:r>
      <w:r w:rsidR="000B2584" w:rsidRPr="00384A07">
        <w:rPr>
          <w:rFonts w:ascii="Times New Roman" w:hAnsi="Times New Roman" w:cs="Times New Roman"/>
          <w:lang w:val="sr-Cyrl-RS"/>
        </w:rPr>
        <w:t xml:space="preserve"> </w:t>
      </w:r>
      <w:r w:rsidRPr="00384A07">
        <w:rPr>
          <w:rFonts w:ascii="Times New Roman" w:hAnsi="Times New Roman" w:cs="Times New Roman"/>
        </w:rPr>
        <w:t>Инструменте обезбеђења у виду:</w:t>
      </w:r>
    </w:p>
    <w:p w14:paraId="77F5C8DC" w14:textId="4EAF1F7A" w:rsidR="000D407E" w:rsidRPr="00384A07" w:rsidRDefault="000D407E" w:rsidP="002E00C8">
      <w:pPr>
        <w:autoSpaceDE w:val="0"/>
        <w:autoSpaceDN w:val="0"/>
        <w:adjustRightInd w:val="0"/>
        <w:spacing w:after="0" w:line="240" w:lineRule="auto"/>
        <w:ind w:left="1416"/>
        <w:rPr>
          <w:rFonts w:ascii="Times New Roman" w:hAnsi="Times New Roman" w:cs="Times New Roman"/>
        </w:rPr>
      </w:pPr>
      <w:r w:rsidRPr="00384A07">
        <w:rPr>
          <w:rFonts w:ascii="Times New Roman" w:hAnsi="Times New Roman" w:cs="Times New Roman"/>
        </w:rPr>
        <w:t xml:space="preserve">1. </w:t>
      </w:r>
      <w:r w:rsidR="000B2584" w:rsidRPr="00384A07">
        <w:rPr>
          <w:rFonts w:ascii="Times New Roman" w:hAnsi="Times New Roman" w:cs="Times New Roman"/>
        </w:rPr>
        <w:tab/>
      </w:r>
      <w:r w:rsidRPr="00384A07">
        <w:rPr>
          <w:rFonts w:ascii="Times New Roman" w:hAnsi="Times New Roman" w:cs="Times New Roman"/>
        </w:rPr>
        <w:t>неопозиве, безусловне банкарске гаранције у еврима или у динарима, плативе на први позив и</w:t>
      </w:r>
      <w:r w:rsidR="002E00C8" w:rsidRPr="00384A07">
        <w:rPr>
          <w:rFonts w:ascii="Times New Roman" w:hAnsi="Times New Roman" w:cs="Times New Roman"/>
          <w:lang w:val="sr-Cyrl-RS"/>
        </w:rPr>
        <w:t xml:space="preserve"> </w:t>
      </w:r>
      <w:r w:rsidRPr="00384A07">
        <w:rPr>
          <w:rFonts w:ascii="Times New Roman" w:hAnsi="Times New Roman" w:cs="Times New Roman"/>
        </w:rPr>
        <w:t>без протеста, на српском или енглеском језику, коју је у складу са једнообразним правилима</w:t>
      </w:r>
      <w:r w:rsidR="002E00C8" w:rsidRPr="00384A07">
        <w:rPr>
          <w:rFonts w:ascii="Times New Roman" w:hAnsi="Times New Roman" w:cs="Times New Roman"/>
          <w:lang w:val="sr-Cyrl-RS"/>
        </w:rPr>
        <w:t xml:space="preserve"> </w:t>
      </w:r>
      <w:r w:rsidRPr="00384A07">
        <w:rPr>
          <w:rFonts w:ascii="Times New Roman" w:hAnsi="Times New Roman" w:cs="Times New Roman"/>
        </w:rPr>
        <w:t>за гаранције на позив 758 (URDG 758) издала банка која има дозволу за рад издату од стране</w:t>
      </w:r>
      <w:r w:rsidR="002E00C8" w:rsidRPr="00384A07">
        <w:rPr>
          <w:rFonts w:ascii="Times New Roman" w:hAnsi="Times New Roman" w:cs="Times New Roman"/>
          <w:lang w:val="sr-Cyrl-RS"/>
        </w:rPr>
        <w:t xml:space="preserve"> </w:t>
      </w:r>
      <w:r w:rsidRPr="00384A07">
        <w:rPr>
          <w:rFonts w:ascii="Times New Roman" w:hAnsi="Times New Roman" w:cs="Times New Roman"/>
        </w:rPr>
        <w:t>Народне банке Србије, односно страна банка или међународна финансијска институција која</w:t>
      </w:r>
      <w:r w:rsidR="002E00C8" w:rsidRPr="00384A07">
        <w:rPr>
          <w:rFonts w:ascii="Times New Roman" w:hAnsi="Times New Roman" w:cs="Times New Roman"/>
          <w:lang w:val="sr-Cyrl-RS"/>
        </w:rPr>
        <w:t xml:space="preserve"> </w:t>
      </w:r>
      <w:r w:rsidRPr="00384A07">
        <w:rPr>
          <w:rFonts w:ascii="Times New Roman" w:hAnsi="Times New Roman" w:cs="Times New Roman"/>
        </w:rPr>
        <w:t>има рејтинг „BBB-“ од стране Fitch или Standard &amp; Poor’s, односно „Baa3“ од стране Moody’s;</w:t>
      </w:r>
      <w:r w:rsidR="002E00C8" w:rsidRPr="00384A07">
        <w:rPr>
          <w:rFonts w:ascii="Times New Roman" w:hAnsi="Times New Roman" w:cs="Times New Roman"/>
          <w:lang w:val="sr-Cyrl-RS"/>
        </w:rPr>
        <w:t xml:space="preserve"> </w:t>
      </w:r>
      <w:r w:rsidRPr="00384A07">
        <w:rPr>
          <w:rFonts w:ascii="Times New Roman" w:hAnsi="Times New Roman" w:cs="Times New Roman"/>
        </w:rPr>
        <w:t>и/или</w:t>
      </w:r>
    </w:p>
    <w:p w14:paraId="6C416ECD" w14:textId="3E9610D5" w:rsidR="000D407E" w:rsidRPr="00384A07" w:rsidRDefault="000D407E" w:rsidP="005C0261">
      <w:pPr>
        <w:autoSpaceDE w:val="0"/>
        <w:autoSpaceDN w:val="0"/>
        <w:adjustRightInd w:val="0"/>
        <w:spacing w:after="0" w:line="240" w:lineRule="auto"/>
        <w:ind w:left="1416"/>
        <w:rPr>
          <w:rFonts w:ascii="Times New Roman" w:hAnsi="Times New Roman" w:cs="Times New Roman"/>
        </w:rPr>
      </w:pPr>
      <w:r w:rsidRPr="00384A07">
        <w:rPr>
          <w:rFonts w:ascii="Times New Roman" w:hAnsi="Times New Roman" w:cs="Times New Roman"/>
        </w:rPr>
        <w:t xml:space="preserve">2. </w:t>
      </w:r>
      <w:r w:rsidR="000B2584" w:rsidRPr="00384A07">
        <w:rPr>
          <w:rFonts w:ascii="Times New Roman" w:hAnsi="Times New Roman" w:cs="Times New Roman"/>
        </w:rPr>
        <w:tab/>
      </w:r>
      <w:r w:rsidRPr="00384A07">
        <w:rPr>
          <w:rFonts w:ascii="Times New Roman" w:hAnsi="Times New Roman" w:cs="Times New Roman"/>
        </w:rPr>
        <w:t>средства у еврима или у динарима, депонована на посебан наменски</w:t>
      </w:r>
      <w:r w:rsidR="005C0261" w:rsidRPr="00384A07">
        <w:rPr>
          <w:rFonts w:ascii="Times New Roman" w:hAnsi="Times New Roman" w:cs="Times New Roman"/>
          <w:lang w:val="sr-Cyrl-RS"/>
        </w:rPr>
        <w:t xml:space="preserve"> </w:t>
      </w:r>
      <w:r w:rsidRPr="00384A07">
        <w:rPr>
          <w:rFonts w:ascii="Times New Roman" w:hAnsi="Times New Roman" w:cs="Times New Roman"/>
        </w:rPr>
        <w:t>депозитни (escrow) рачун</w:t>
      </w:r>
      <w:r w:rsidR="005C0261" w:rsidRPr="00384A07">
        <w:rPr>
          <w:rFonts w:ascii="Times New Roman" w:hAnsi="Times New Roman" w:cs="Times New Roman"/>
          <w:lang w:val="sr-Cyrl-RS"/>
        </w:rPr>
        <w:t xml:space="preserve"> </w:t>
      </w:r>
      <w:r w:rsidRPr="00384A07">
        <w:rPr>
          <w:rFonts w:ascii="Times New Roman" w:hAnsi="Times New Roman" w:cs="Times New Roman"/>
        </w:rPr>
        <w:t>код банке која има дозволу за рад издату од стране Народне Банке Србије а која поступа у</w:t>
      </w:r>
      <w:r w:rsidR="005C0261" w:rsidRPr="00384A07">
        <w:rPr>
          <w:rFonts w:ascii="Times New Roman" w:hAnsi="Times New Roman" w:cs="Times New Roman"/>
          <w:lang w:val="sr-Cyrl-RS"/>
        </w:rPr>
        <w:t xml:space="preserve"> </w:t>
      </w:r>
      <w:r w:rsidRPr="00384A07">
        <w:rPr>
          <w:rFonts w:ascii="Times New Roman" w:hAnsi="Times New Roman" w:cs="Times New Roman"/>
        </w:rPr>
        <w:t>функцији escrow агента.</w:t>
      </w:r>
    </w:p>
    <w:p w14:paraId="1E108F9A" w14:textId="7C61C0B6" w:rsidR="007D43C2" w:rsidRPr="00384A07" w:rsidRDefault="007D43C2" w:rsidP="005C0261">
      <w:pPr>
        <w:autoSpaceDE w:val="0"/>
        <w:autoSpaceDN w:val="0"/>
        <w:adjustRightInd w:val="0"/>
        <w:spacing w:after="0" w:line="240" w:lineRule="auto"/>
        <w:ind w:left="1416"/>
        <w:rPr>
          <w:rFonts w:ascii="Times New Roman" w:hAnsi="Times New Roman" w:cs="Times New Roman"/>
        </w:rPr>
      </w:pPr>
    </w:p>
    <w:p w14:paraId="4D2B080B" w14:textId="7C8BA1FA" w:rsidR="007D43C2" w:rsidRPr="00384A07" w:rsidRDefault="003F026B" w:rsidP="003F026B">
      <w:pPr>
        <w:autoSpaceDE w:val="0"/>
        <w:autoSpaceDN w:val="0"/>
        <w:adjustRightInd w:val="0"/>
        <w:spacing w:after="0" w:line="240" w:lineRule="auto"/>
        <w:rPr>
          <w:rFonts w:ascii="Times New Roman" w:hAnsi="Times New Roman" w:cs="Times New Roman"/>
        </w:rPr>
      </w:pPr>
      <w:r w:rsidRPr="00384A07">
        <w:rPr>
          <w:rFonts w:ascii="Times New Roman" w:hAnsi="Times New Roman" w:cs="Times New Roman"/>
        </w:rPr>
        <w:t xml:space="preserve">Корисник може да учествује на аукцији уколико је доставио Транспортеру Инструмент обезбеђења плаћања утврђен тачком 5. </w:t>
      </w:r>
      <w:r w:rsidR="003C75F3" w:rsidRPr="00384A07">
        <w:rPr>
          <w:rFonts w:ascii="Times New Roman" w:hAnsi="Times New Roman" w:cs="Times New Roman"/>
          <w:lang w:val="sr-Cyrl-RS"/>
        </w:rPr>
        <w:t>Правила о раду</w:t>
      </w:r>
      <w:r w:rsidRPr="00384A07">
        <w:rPr>
          <w:rFonts w:ascii="Times New Roman" w:hAnsi="Times New Roman" w:cs="Times New Roman"/>
        </w:rPr>
        <w:t xml:space="preserve"> и ако његов Расположиви износ за учествовање на аукцијама, израчунат на начин прописан тачком 5.3.1 </w:t>
      </w:r>
      <w:r w:rsidR="003C75F3" w:rsidRPr="00384A07">
        <w:rPr>
          <w:rFonts w:ascii="Times New Roman" w:hAnsi="Times New Roman" w:cs="Times New Roman"/>
          <w:lang w:val="sr-Cyrl-RS"/>
        </w:rPr>
        <w:t>Правила о раду</w:t>
      </w:r>
      <w:r w:rsidRPr="00384A07">
        <w:rPr>
          <w:rFonts w:ascii="Times New Roman" w:hAnsi="Times New Roman" w:cs="Times New Roman"/>
        </w:rPr>
        <w:t xml:space="preserve"> и објављен од стране Транспортера преко Платформе за резервацију капацитета, му омогућава да уговори најмање један (1) kWh/h Капацитетног производа који се нуди на аукцији.</w:t>
      </w:r>
    </w:p>
    <w:p w14:paraId="13D1F513" w14:textId="78B39A1D" w:rsidR="007339E6" w:rsidRPr="00384A07" w:rsidRDefault="007339E6" w:rsidP="003F026B">
      <w:pPr>
        <w:autoSpaceDE w:val="0"/>
        <w:autoSpaceDN w:val="0"/>
        <w:adjustRightInd w:val="0"/>
        <w:spacing w:after="0" w:line="240" w:lineRule="auto"/>
        <w:rPr>
          <w:rFonts w:ascii="Times New Roman" w:hAnsi="Times New Roman" w:cs="Times New Roman"/>
        </w:rPr>
      </w:pPr>
    </w:p>
    <w:p w14:paraId="1D2C3DED" w14:textId="0746F09D" w:rsidR="007339E6" w:rsidRPr="00384A07" w:rsidRDefault="007339E6" w:rsidP="003F026B">
      <w:pPr>
        <w:autoSpaceDE w:val="0"/>
        <w:autoSpaceDN w:val="0"/>
        <w:adjustRightInd w:val="0"/>
        <w:spacing w:after="0" w:line="240" w:lineRule="auto"/>
        <w:rPr>
          <w:rFonts w:ascii="Times New Roman" w:hAnsi="Times New Roman" w:cs="Times New Roman"/>
        </w:rPr>
      </w:pPr>
      <w:r w:rsidRPr="00384A07">
        <w:rPr>
          <w:rFonts w:ascii="Times New Roman" w:hAnsi="Times New Roman" w:cs="Times New Roman"/>
        </w:rPr>
        <w:t xml:space="preserve">Платформа за резервацију капацитета спроводи аукцију тако што дозвољава учешће свим Корисницима које је Транспортер верификовао као лица која имају право да учествују на тој аукцији у складу са тачком 7.5. </w:t>
      </w:r>
      <w:r w:rsidR="00AA792A" w:rsidRPr="00384A07">
        <w:rPr>
          <w:rFonts w:ascii="Times New Roman" w:hAnsi="Times New Roman" w:cs="Times New Roman"/>
          <w:lang w:val="sr-Cyrl-RS"/>
        </w:rPr>
        <w:t>П</w:t>
      </w:r>
      <w:r w:rsidRPr="00384A07">
        <w:rPr>
          <w:rFonts w:ascii="Times New Roman" w:hAnsi="Times New Roman" w:cs="Times New Roman"/>
        </w:rPr>
        <w:t>равила</w:t>
      </w:r>
      <w:r w:rsidR="00AA792A" w:rsidRPr="00384A07">
        <w:rPr>
          <w:rFonts w:ascii="Times New Roman" w:hAnsi="Times New Roman" w:cs="Times New Roman"/>
          <w:lang w:val="sr-Cyrl-RS"/>
        </w:rPr>
        <w:t xml:space="preserve"> о раду</w:t>
      </w:r>
      <w:r w:rsidRPr="00384A07">
        <w:rPr>
          <w:rFonts w:ascii="Times New Roman" w:hAnsi="Times New Roman" w:cs="Times New Roman"/>
        </w:rPr>
        <w:t>.</w:t>
      </w:r>
    </w:p>
    <w:p w14:paraId="47896E55" w14:textId="7E5A8EAA" w:rsidR="0035159B" w:rsidRPr="00384A07" w:rsidRDefault="0035159B" w:rsidP="003F026B">
      <w:pPr>
        <w:autoSpaceDE w:val="0"/>
        <w:autoSpaceDN w:val="0"/>
        <w:adjustRightInd w:val="0"/>
        <w:spacing w:after="0" w:line="240" w:lineRule="auto"/>
        <w:rPr>
          <w:rFonts w:ascii="Times New Roman" w:hAnsi="Times New Roman" w:cs="Times New Roman"/>
        </w:rPr>
      </w:pPr>
    </w:p>
    <w:p w14:paraId="731FFD26" w14:textId="453E93E3" w:rsidR="0035159B" w:rsidRPr="00384A07" w:rsidRDefault="0035159B" w:rsidP="003F026B">
      <w:pPr>
        <w:autoSpaceDE w:val="0"/>
        <w:autoSpaceDN w:val="0"/>
        <w:adjustRightInd w:val="0"/>
        <w:spacing w:after="0" w:line="240" w:lineRule="auto"/>
        <w:rPr>
          <w:rFonts w:ascii="Times New Roman" w:hAnsi="Times New Roman" w:cs="Times New Roman"/>
        </w:rPr>
      </w:pPr>
      <w:r w:rsidRPr="00384A07">
        <w:rPr>
          <w:rFonts w:ascii="Times New Roman" w:hAnsi="Times New Roman" w:cs="Times New Roman"/>
        </w:rPr>
        <w:t xml:space="preserve">Корисници се понаособ обавештавају о Расположивом капацитету који су уговорили на релевантној аукцији слањем Обавештења о уговарању капацитетног производа које садржи следеће податке: Уговорени капацитет, Капацитетни производ, Датум почетка транспорта, Датум завршетка транспорта, Тачку интерконекције као Уговорену улазну тачку односно </w:t>
      </w:r>
      <w:r w:rsidRPr="00384A07">
        <w:rPr>
          <w:rFonts w:ascii="Times New Roman" w:hAnsi="Times New Roman" w:cs="Times New Roman"/>
        </w:rPr>
        <w:lastRenderedPageBreak/>
        <w:t>Уговорену излазну тачку и Аукцијску цену. Транспортер на својој интернет страни објављује збирне податке о резултатима аукција.</w:t>
      </w:r>
    </w:p>
    <w:p w14:paraId="0CBC4C6D" w14:textId="2ECCA6B9" w:rsidR="00C53D2A" w:rsidRPr="00384A07" w:rsidRDefault="00C53D2A" w:rsidP="003F026B">
      <w:pPr>
        <w:autoSpaceDE w:val="0"/>
        <w:autoSpaceDN w:val="0"/>
        <w:adjustRightInd w:val="0"/>
        <w:spacing w:after="0" w:line="240" w:lineRule="auto"/>
        <w:rPr>
          <w:rFonts w:ascii="Times New Roman" w:hAnsi="Times New Roman" w:cs="Times New Roman"/>
        </w:rPr>
      </w:pPr>
    </w:p>
    <w:p w14:paraId="1477D3FD" w14:textId="38BE555E" w:rsidR="00C53D2A" w:rsidRPr="00384A07" w:rsidRDefault="00C53D2A" w:rsidP="00C53D2A">
      <w:pPr>
        <w:autoSpaceDE w:val="0"/>
        <w:autoSpaceDN w:val="0"/>
        <w:adjustRightInd w:val="0"/>
        <w:spacing w:after="0" w:line="240" w:lineRule="auto"/>
        <w:rPr>
          <w:rFonts w:ascii="Times New Roman" w:hAnsi="Times New Roman" w:cs="Times New Roman"/>
        </w:rPr>
      </w:pPr>
      <w:r w:rsidRPr="00384A07">
        <w:rPr>
          <w:rFonts w:ascii="Times New Roman" w:hAnsi="Times New Roman" w:cs="Times New Roman"/>
        </w:rPr>
        <w:t xml:space="preserve">Резултати аукција за Непрекидни краткорочни капацитет и Комерцијално повратни капацитет (осим Непрекидног дневног капацитета, Непрекидног унутар-дневног капацитета, Комерцијално повратног дневног капацитета и Прекидног дневног капацитета) се објављују следећег радног дана након завршетка аукције. </w:t>
      </w:r>
    </w:p>
    <w:p w14:paraId="78DDBBA1" w14:textId="77777777" w:rsidR="00914C4F" w:rsidRPr="00384A07" w:rsidRDefault="00914C4F" w:rsidP="00C53D2A">
      <w:pPr>
        <w:autoSpaceDE w:val="0"/>
        <w:autoSpaceDN w:val="0"/>
        <w:adjustRightInd w:val="0"/>
        <w:spacing w:after="0" w:line="240" w:lineRule="auto"/>
        <w:rPr>
          <w:rFonts w:ascii="Times New Roman" w:hAnsi="Times New Roman" w:cs="Times New Roman"/>
        </w:rPr>
      </w:pPr>
    </w:p>
    <w:p w14:paraId="540C474F" w14:textId="48E078FC" w:rsidR="00C53D2A" w:rsidRPr="00384A07" w:rsidRDefault="00C53D2A" w:rsidP="00C53D2A">
      <w:pPr>
        <w:autoSpaceDE w:val="0"/>
        <w:autoSpaceDN w:val="0"/>
        <w:adjustRightInd w:val="0"/>
        <w:spacing w:after="0" w:line="240" w:lineRule="auto"/>
        <w:rPr>
          <w:rFonts w:ascii="Times New Roman" w:hAnsi="Times New Roman" w:cs="Times New Roman"/>
        </w:rPr>
      </w:pPr>
      <w:r w:rsidRPr="00384A07">
        <w:rPr>
          <w:rFonts w:ascii="Times New Roman" w:hAnsi="Times New Roman" w:cs="Times New Roman"/>
        </w:rPr>
        <w:t xml:space="preserve">Резултати аукција за Непрекидни дневни капацитет, Непрекидни унутар-дневни капацитет, Комерцијални повратни дневни капацитет и Прекидни дневникапацитет се објављују не касније од тридесет (30) минута након завршетка аукције. </w:t>
      </w:r>
    </w:p>
    <w:p w14:paraId="668E3C94" w14:textId="77777777" w:rsidR="005B6FDA" w:rsidRPr="00384A07" w:rsidRDefault="005B6FDA" w:rsidP="00C53D2A">
      <w:pPr>
        <w:autoSpaceDE w:val="0"/>
        <w:autoSpaceDN w:val="0"/>
        <w:adjustRightInd w:val="0"/>
        <w:spacing w:after="0" w:line="240" w:lineRule="auto"/>
        <w:rPr>
          <w:rFonts w:ascii="Times New Roman" w:hAnsi="Times New Roman" w:cs="Times New Roman"/>
        </w:rPr>
      </w:pPr>
    </w:p>
    <w:p w14:paraId="1E0FD940" w14:textId="79B6DC38" w:rsidR="004F146C" w:rsidRPr="00384A07" w:rsidRDefault="00C53D2A" w:rsidP="004F146C">
      <w:pPr>
        <w:pStyle w:val="Default"/>
        <w:rPr>
          <w:color w:val="auto"/>
          <w:sz w:val="22"/>
          <w:szCs w:val="22"/>
        </w:rPr>
      </w:pPr>
      <w:r w:rsidRPr="00384A07">
        <w:rPr>
          <w:color w:val="auto"/>
          <w:sz w:val="22"/>
          <w:szCs w:val="22"/>
        </w:rPr>
        <w:t>Дан у коме је Кориснику извршена достава Обавештења о уговарању капацитетног производа путем Платформе за резервацију капацитета је дан у коме се захтевани</w:t>
      </w:r>
      <w:r w:rsidR="004F146C" w:rsidRPr="00384A07">
        <w:rPr>
          <w:rFonts w:ascii="Calibri" w:hAnsi="Calibri" w:cs="Calibri"/>
          <w:color w:val="auto"/>
          <w:sz w:val="22"/>
          <w:szCs w:val="22"/>
        </w:rPr>
        <w:t xml:space="preserve"> </w:t>
      </w:r>
      <w:r w:rsidR="004F146C" w:rsidRPr="00384A07">
        <w:rPr>
          <w:color w:val="auto"/>
          <w:sz w:val="22"/>
          <w:szCs w:val="22"/>
        </w:rPr>
        <w:t>обим и врста Капацитетог производа за потребе транспорта на захтеваној Улазној тачки или Излазној тачки сматра уговореним („</w:t>
      </w:r>
      <w:r w:rsidR="004F146C" w:rsidRPr="00384A07">
        <w:rPr>
          <w:b/>
          <w:bCs/>
          <w:color w:val="auto"/>
          <w:sz w:val="22"/>
          <w:szCs w:val="22"/>
        </w:rPr>
        <w:t>Уговорени капацитет</w:t>
      </w:r>
      <w:r w:rsidR="004F146C" w:rsidRPr="00384A07">
        <w:rPr>
          <w:color w:val="auto"/>
          <w:sz w:val="22"/>
          <w:szCs w:val="22"/>
        </w:rPr>
        <w:t xml:space="preserve">“). </w:t>
      </w:r>
    </w:p>
    <w:p w14:paraId="772B441B" w14:textId="77777777" w:rsidR="005B6FDA" w:rsidRPr="00384A07" w:rsidRDefault="005B6FDA" w:rsidP="004F146C">
      <w:pPr>
        <w:pStyle w:val="Default"/>
        <w:rPr>
          <w:color w:val="auto"/>
          <w:sz w:val="22"/>
          <w:szCs w:val="22"/>
        </w:rPr>
      </w:pPr>
    </w:p>
    <w:p w14:paraId="7C24D8BA" w14:textId="67AFD218" w:rsidR="00C53D2A" w:rsidRPr="00384A07" w:rsidRDefault="004F146C" w:rsidP="004F146C">
      <w:pPr>
        <w:autoSpaceDE w:val="0"/>
        <w:autoSpaceDN w:val="0"/>
        <w:adjustRightInd w:val="0"/>
        <w:spacing w:after="0" w:line="240" w:lineRule="auto"/>
        <w:rPr>
          <w:rFonts w:ascii="Times New Roman" w:hAnsi="Times New Roman" w:cs="Times New Roman"/>
        </w:rPr>
      </w:pPr>
      <w:r w:rsidRPr="00384A07">
        <w:rPr>
          <w:rFonts w:ascii="Times New Roman" w:hAnsi="Times New Roman" w:cs="Times New Roman"/>
        </w:rPr>
        <w:t>Даном доставе Обавештења о уговарању капацитетног производа Кориснику путем Платформе за резервацију капацитета, настаје обавеза Транспортера да омогући Кориснику коришћење Услуге транспорта гаса у Уговореном капацитету почев од Гасног дана који је у Обавештењу о уговарању капацитетног производа одређен за почетак транспорта гаса, од ког Гасног дана Корисник има право да на Уговореној улазној тачки предаје гас на транспорт, односно да на Уговореној излазној тачки(ама) преузима Гас у Уговореном капацитету.</w:t>
      </w:r>
    </w:p>
    <w:p w14:paraId="5F1BDFB3" w14:textId="4B61AEF8" w:rsidR="00597B37" w:rsidRPr="00384A07" w:rsidRDefault="00597B37" w:rsidP="004F146C">
      <w:pPr>
        <w:autoSpaceDE w:val="0"/>
        <w:autoSpaceDN w:val="0"/>
        <w:adjustRightInd w:val="0"/>
        <w:spacing w:after="0" w:line="240" w:lineRule="auto"/>
        <w:rPr>
          <w:rFonts w:ascii="Times New Roman" w:hAnsi="Times New Roman" w:cs="Times New Roman"/>
        </w:rPr>
      </w:pPr>
    </w:p>
    <w:p w14:paraId="7D822ADE" w14:textId="2F49B2C9" w:rsidR="00597B37" w:rsidRPr="00384A07" w:rsidRDefault="000F5451" w:rsidP="004F146C">
      <w:pPr>
        <w:autoSpaceDE w:val="0"/>
        <w:autoSpaceDN w:val="0"/>
        <w:adjustRightInd w:val="0"/>
        <w:spacing w:after="0" w:line="240" w:lineRule="auto"/>
        <w:rPr>
          <w:rFonts w:ascii="Times New Roman" w:hAnsi="Times New Roman" w:cs="Times New Roman"/>
          <w:lang w:val="sr-Cyrl-RS"/>
        </w:rPr>
      </w:pPr>
      <w:r w:rsidRPr="00384A07">
        <w:rPr>
          <w:rFonts w:ascii="Times New Roman" w:hAnsi="Times New Roman" w:cs="Times New Roman"/>
          <w:lang w:val="sr-Cyrl-RS"/>
        </w:rPr>
        <w:t>Након овога прелази се на:</w:t>
      </w:r>
    </w:p>
    <w:p w14:paraId="78F92FEF" w14:textId="0AB0E920" w:rsidR="008A645A" w:rsidRPr="00384A07" w:rsidRDefault="008A645A" w:rsidP="005C0261">
      <w:pPr>
        <w:autoSpaceDE w:val="0"/>
        <w:autoSpaceDN w:val="0"/>
        <w:adjustRightInd w:val="0"/>
        <w:spacing w:after="0" w:line="240" w:lineRule="auto"/>
        <w:ind w:left="1416"/>
        <w:rPr>
          <w:rFonts w:ascii="Times New Roman" w:hAnsi="Times New Roman" w:cs="Times New Roman"/>
        </w:rPr>
      </w:pPr>
    </w:p>
    <w:p w14:paraId="3FEC3509" w14:textId="5698CBC4" w:rsidR="008A645A" w:rsidRPr="00384A07" w:rsidRDefault="001B530D" w:rsidP="005C0261">
      <w:pPr>
        <w:autoSpaceDE w:val="0"/>
        <w:autoSpaceDN w:val="0"/>
        <w:adjustRightInd w:val="0"/>
        <w:spacing w:after="0" w:line="240" w:lineRule="auto"/>
        <w:ind w:left="1416"/>
        <w:rPr>
          <w:rFonts w:ascii="Times New Roman" w:hAnsi="Times New Roman" w:cs="Times New Roman"/>
        </w:rPr>
      </w:pPr>
      <w:r w:rsidRPr="00384A07">
        <w:rPr>
          <w:rFonts w:ascii="Times New Roman" w:hAnsi="Times New Roman" w:cs="Times New Roman"/>
          <w:lang w:val="sr-Cyrl-RS"/>
        </w:rPr>
        <w:t>ПОГЛАВЉЕ 12. НОМИНАЦИЈЕ</w:t>
      </w:r>
    </w:p>
    <w:p w14:paraId="596CB84C" w14:textId="3AE70EB5" w:rsidR="002D0B97" w:rsidRPr="00384A07" w:rsidRDefault="002D0B97" w:rsidP="005C0261">
      <w:pPr>
        <w:autoSpaceDE w:val="0"/>
        <w:autoSpaceDN w:val="0"/>
        <w:adjustRightInd w:val="0"/>
        <w:spacing w:after="0" w:line="240" w:lineRule="auto"/>
        <w:ind w:left="1416"/>
        <w:rPr>
          <w:rFonts w:ascii="Times New Roman" w:hAnsi="Times New Roman" w:cs="Times New Roman"/>
        </w:rPr>
      </w:pPr>
    </w:p>
    <w:p w14:paraId="28739294" w14:textId="60078C67" w:rsidR="008A645A" w:rsidRPr="00384A07" w:rsidRDefault="001B530D" w:rsidP="002D0B97">
      <w:pPr>
        <w:autoSpaceDE w:val="0"/>
        <w:autoSpaceDN w:val="0"/>
        <w:adjustRightInd w:val="0"/>
        <w:spacing w:after="0" w:line="240" w:lineRule="auto"/>
        <w:ind w:left="1416"/>
        <w:rPr>
          <w:rFonts w:ascii="Times New Roman" w:hAnsi="Times New Roman" w:cs="Times New Roman"/>
        </w:rPr>
      </w:pPr>
      <w:r w:rsidRPr="00384A07">
        <w:rPr>
          <w:rFonts w:ascii="Times New Roman" w:hAnsi="Times New Roman" w:cs="Times New Roman"/>
          <w:lang w:val="sr-Cyrl-RS"/>
        </w:rPr>
        <w:t>ПОГЛАВЉЕ 13. УПАРИВАЊЕ И ПОТВРЂИВАЊЕ</w:t>
      </w:r>
    </w:p>
    <w:sectPr w:rsidR="008A645A" w:rsidRPr="00384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026"/>
    <w:multiLevelType w:val="hybridMultilevel"/>
    <w:tmpl w:val="AA2E2A4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711F91"/>
    <w:multiLevelType w:val="multilevel"/>
    <w:tmpl w:val="54EC5E86"/>
    <w:lvl w:ilvl="0">
      <w:start w:val="1"/>
      <w:numFmt w:val="decimal"/>
      <w:lvlText w:val="%1."/>
      <w:lvlJc w:val="left"/>
      <w:pPr>
        <w:ind w:left="1776" w:hanging="360"/>
      </w:pPr>
      <w:rPr>
        <w:rFonts w:ascii="Times New Roman" w:eastAsia="STZhongsong" w:hAnsi="Times New Roman" w:cs="Times New Roman"/>
      </w:rPr>
    </w:lvl>
    <w:lvl w:ilvl="1">
      <w:start w:val="1"/>
      <w:numFmt w:val="decimal"/>
      <w:isLgl/>
      <w:lvlText w:val="%1.%2"/>
      <w:lvlJc w:val="left"/>
      <w:pPr>
        <w:ind w:left="2136"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216" w:hanging="720"/>
      </w:pPr>
      <w:rPr>
        <w:rFonts w:hint="default"/>
      </w:rPr>
    </w:lvl>
    <w:lvl w:ilvl="4">
      <w:start w:val="1"/>
      <w:numFmt w:val="decimal"/>
      <w:isLgl/>
      <w:lvlText w:val="%1.%2.%3.%4.%5"/>
      <w:lvlJc w:val="left"/>
      <w:pPr>
        <w:ind w:left="3936" w:hanging="1080"/>
      </w:pPr>
      <w:rPr>
        <w:rFonts w:hint="default"/>
      </w:rPr>
    </w:lvl>
    <w:lvl w:ilvl="5">
      <w:start w:val="1"/>
      <w:numFmt w:val="decimal"/>
      <w:isLgl/>
      <w:lvlText w:val="%1.%2.%3.%4.%5.%6"/>
      <w:lvlJc w:val="left"/>
      <w:pPr>
        <w:ind w:left="4296" w:hanging="1080"/>
      </w:pPr>
      <w:rPr>
        <w:rFonts w:hint="default"/>
      </w:rPr>
    </w:lvl>
    <w:lvl w:ilvl="6">
      <w:start w:val="1"/>
      <w:numFmt w:val="decimal"/>
      <w:isLgl/>
      <w:lvlText w:val="%1.%2.%3.%4.%5.%6.%7"/>
      <w:lvlJc w:val="left"/>
      <w:pPr>
        <w:ind w:left="5016" w:hanging="1440"/>
      </w:pPr>
      <w:rPr>
        <w:rFonts w:hint="default"/>
      </w:rPr>
    </w:lvl>
    <w:lvl w:ilvl="7">
      <w:start w:val="1"/>
      <w:numFmt w:val="decimal"/>
      <w:isLgl/>
      <w:lvlText w:val="%1.%2.%3.%4.%5.%6.%7.%8"/>
      <w:lvlJc w:val="left"/>
      <w:pPr>
        <w:ind w:left="5376" w:hanging="1440"/>
      </w:pPr>
      <w:rPr>
        <w:rFonts w:hint="default"/>
      </w:rPr>
    </w:lvl>
    <w:lvl w:ilvl="8">
      <w:start w:val="1"/>
      <w:numFmt w:val="decimal"/>
      <w:isLgl/>
      <w:lvlText w:val="%1.%2.%3.%4.%5.%6.%7.%8.%9"/>
      <w:lvlJc w:val="left"/>
      <w:pPr>
        <w:ind w:left="5736"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EA"/>
    <w:rsid w:val="00087498"/>
    <w:rsid w:val="00097370"/>
    <w:rsid w:val="000B2584"/>
    <w:rsid w:val="000D407E"/>
    <w:rsid w:val="000F5451"/>
    <w:rsid w:val="00194896"/>
    <w:rsid w:val="001B530D"/>
    <w:rsid w:val="001D1551"/>
    <w:rsid w:val="00207387"/>
    <w:rsid w:val="00230C5F"/>
    <w:rsid w:val="00233AFF"/>
    <w:rsid w:val="002374DF"/>
    <w:rsid w:val="00265668"/>
    <w:rsid w:val="002D0B97"/>
    <w:rsid w:val="002E00C8"/>
    <w:rsid w:val="0035159B"/>
    <w:rsid w:val="00384A07"/>
    <w:rsid w:val="003B35BF"/>
    <w:rsid w:val="003C75F3"/>
    <w:rsid w:val="003F026B"/>
    <w:rsid w:val="00400454"/>
    <w:rsid w:val="00430331"/>
    <w:rsid w:val="004C1F52"/>
    <w:rsid w:val="004F146C"/>
    <w:rsid w:val="005862EA"/>
    <w:rsid w:val="00597B37"/>
    <w:rsid w:val="005A3B4E"/>
    <w:rsid w:val="005B6FDA"/>
    <w:rsid w:val="005C0261"/>
    <w:rsid w:val="005E2D40"/>
    <w:rsid w:val="00634BED"/>
    <w:rsid w:val="0065610A"/>
    <w:rsid w:val="006E7F7B"/>
    <w:rsid w:val="006F690D"/>
    <w:rsid w:val="007339E6"/>
    <w:rsid w:val="007D43C2"/>
    <w:rsid w:val="007E59FA"/>
    <w:rsid w:val="00890316"/>
    <w:rsid w:val="008942F4"/>
    <w:rsid w:val="008A645A"/>
    <w:rsid w:val="008E0C3D"/>
    <w:rsid w:val="00914C4F"/>
    <w:rsid w:val="009C55A5"/>
    <w:rsid w:val="009D28FB"/>
    <w:rsid w:val="00A24DDC"/>
    <w:rsid w:val="00A51361"/>
    <w:rsid w:val="00AA792A"/>
    <w:rsid w:val="00AC286C"/>
    <w:rsid w:val="00AC4070"/>
    <w:rsid w:val="00B1278B"/>
    <w:rsid w:val="00B12FD1"/>
    <w:rsid w:val="00B249CF"/>
    <w:rsid w:val="00B84768"/>
    <w:rsid w:val="00BA4FA3"/>
    <w:rsid w:val="00C07B39"/>
    <w:rsid w:val="00C53D2A"/>
    <w:rsid w:val="00C94A5E"/>
    <w:rsid w:val="00CB2B3E"/>
    <w:rsid w:val="00CD1AE6"/>
    <w:rsid w:val="00CE1384"/>
    <w:rsid w:val="00D464EC"/>
    <w:rsid w:val="00EF54A8"/>
    <w:rsid w:val="00F1553E"/>
    <w:rsid w:val="00F2324B"/>
    <w:rsid w:val="00F535EE"/>
    <w:rsid w:val="00FE44A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1FA6"/>
  <w15:chartTrackingRefBased/>
  <w15:docId w15:val="{47F51582-447C-4989-BD62-1FE641A7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0C5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1"/>
    <w:qFormat/>
    <w:rsid w:val="008942F4"/>
    <w:pPr>
      <w:ind w:left="720"/>
      <w:contextualSpacing/>
    </w:pPr>
    <w:rPr>
      <w:lang w:val="en-US"/>
    </w:rPr>
  </w:style>
  <w:style w:type="character" w:customStyle="1" w:styleId="ListParagraphChar">
    <w:name w:val="List Paragraph Char"/>
    <w:link w:val="ListParagraph"/>
    <w:uiPriority w:val="1"/>
    <w:locked/>
    <w:rsid w:val="008942F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Jakopovic</dc:creator>
  <cp:keywords/>
  <dc:description/>
  <cp:lastModifiedBy>Andrej Kapusta</cp:lastModifiedBy>
  <cp:revision>2</cp:revision>
  <dcterms:created xsi:type="dcterms:W3CDTF">2021-02-23T11:28:00Z</dcterms:created>
  <dcterms:modified xsi:type="dcterms:W3CDTF">2021-02-23T11:28:00Z</dcterms:modified>
</cp:coreProperties>
</file>