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32AD7" w14:textId="5818E334" w:rsidR="00E07340" w:rsidRPr="000764F4" w:rsidRDefault="00E07340" w:rsidP="00E07340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Транспортер има право да ограничи и/или обустави пружање Услуге транспорта гаса у случају:</w:t>
      </w:r>
    </w:p>
    <w:p w14:paraId="112F6927" w14:textId="77777777" w:rsidR="00E07340" w:rsidRPr="000764F4" w:rsidRDefault="00E07340" w:rsidP="00E073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Редовног одржавања и</w:t>
      </w:r>
    </w:p>
    <w:p w14:paraId="62E1B7FC" w14:textId="77777777" w:rsidR="00E07340" w:rsidRPr="000764F4" w:rsidRDefault="00E07340" w:rsidP="00E073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Ограничења капацитета.</w:t>
      </w:r>
    </w:p>
    <w:p w14:paraId="085C2EF1" w14:textId="21A26E77" w:rsidR="00E07340" w:rsidRPr="000764F4" w:rsidRDefault="00E07340" w:rsidP="00E07340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Транспортер има право да прекине коришћење уговореног Прекидног капацитета и у случајевима који укључују, али се не ограничавају на квалитет Гаса, притисак, температуру, профил протока Гаса, Реноминације на више корисника који имају уговорен Непрекидни Капацитет, Одржавање, узводна или низводна ограничења и управљање капацитетом на основу процедура за управљање загушењима („Прекид“).</w:t>
      </w:r>
    </w:p>
    <w:p w14:paraId="33A1CACE" w14:textId="50AA003C" w:rsidR="009F400E" w:rsidRPr="000764F4" w:rsidRDefault="009F400E" w:rsidP="00994A7B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Cyrl-RS"/>
        </w:rPr>
        <w:t xml:space="preserve">У том случају, </w:t>
      </w:r>
      <w:r w:rsidRPr="000764F4">
        <w:rPr>
          <w:rFonts w:ascii="Times New Roman" w:hAnsi="Times New Roman" w:cs="Times New Roman"/>
          <w:lang w:val="sr-Latn-RS"/>
        </w:rPr>
        <w:t>Транспортер ограничава/обуставља пружање Услуге транспорта гаса на свакој релевантној Тачки интерконекције према следећем редоследу:</w:t>
      </w:r>
    </w:p>
    <w:p w14:paraId="1819BA65" w14:textId="7453A35C" w:rsidR="00DA133B" w:rsidRPr="000764F4" w:rsidRDefault="00DA133B" w:rsidP="007806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Прекидни унутар-дневни капацитет, па затим Прекидни дневни капацитет, сразмерно, у мери која је неопходна да омогући Транспортеру пружање Непрекидног капацитета и Комерцијалног повратног капацитета</w:t>
      </w:r>
      <w:r w:rsidRPr="000764F4">
        <w:rPr>
          <w:rFonts w:ascii="Times New Roman" w:hAnsi="Times New Roman" w:cs="Times New Roman"/>
          <w:lang w:val="sr-Cyrl-RS"/>
        </w:rPr>
        <w:t>;</w:t>
      </w:r>
    </w:p>
    <w:p w14:paraId="2E1075F5" w14:textId="77777777" w:rsidR="00DA133B" w:rsidRPr="000764F4" w:rsidRDefault="00DA133B" w:rsidP="007806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 xml:space="preserve">Непрекидни капацитет, само уколико је целокупан Прекидни капацитет ограничен, а у складу са тачком 14.2.2 </w:t>
      </w:r>
      <w:r w:rsidRPr="000764F4">
        <w:rPr>
          <w:rFonts w:ascii="Times New Roman" w:hAnsi="Times New Roman" w:cs="Times New Roman"/>
          <w:lang w:val="sr-Cyrl-RS"/>
        </w:rPr>
        <w:t>Правила о раду</w:t>
      </w:r>
      <w:r w:rsidRPr="000764F4">
        <w:rPr>
          <w:rFonts w:ascii="Times New Roman" w:hAnsi="Times New Roman" w:cs="Times New Roman"/>
          <w:lang w:val="sr-Latn-RS"/>
        </w:rPr>
        <w:t xml:space="preserve"> у мери која је неопходна да омогући Транспортеру пружање Непрекидног капацитета и Комерцијалног повратног капацитета са дужим трајањем (уколико је примењиво)</w:t>
      </w:r>
      <w:r w:rsidRPr="000764F4">
        <w:rPr>
          <w:rFonts w:ascii="Times New Roman" w:hAnsi="Times New Roman" w:cs="Times New Roman"/>
          <w:lang w:val="sr-Cyrl-RS"/>
        </w:rPr>
        <w:t>;</w:t>
      </w:r>
    </w:p>
    <w:p w14:paraId="4889F37F" w14:textId="2F94C053" w:rsidR="00DA133B" w:rsidRPr="000764F4" w:rsidRDefault="00DA133B" w:rsidP="007806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Комерцијални повратни капацитет, само уколико је ограничење капацитета проузроковало да је физички проток мањи од Минималног протока на релевантној Тачки интерконекције</w:t>
      </w:r>
      <w:r w:rsidRPr="000764F4">
        <w:rPr>
          <w:rFonts w:ascii="Times New Roman" w:hAnsi="Times New Roman" w:cs="Times New Roman"/>
          <w:lang w:val="sr-Cyrl-RS"/>
        </w:rPr>
        <w:t>.</w:t>
      </w:r>
    </w:p>
    <w:p w14:paraId="38E355A2" w14:textId="77777777" w:rsidR="007806D4" w:rsidRPr="000764F4" w:rsidRDefault="007806D4" w:rsidP="007806D4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 xml:space="preserve">Непрекидни капацитет из тачке 14.2.1.2 </w:t>
      </w:r>
      <w:r w:rsidRPr="000764F4">
        <w:rPr>
          <w:rFonts w:ascii="Times New Roman" w:hAnsi="Times New Roman" w:cs="Times New Roman"/>
          <w:lang w:val="sr-Cyrl-RS"/>
        </w:rPr>
        <w:t>Правила о раду</w:t>
      </w:r>
      <w:r w:rsidRPr="000764F4">
        <w:rPr>
          <w:rFonts w:ascii="Times New Roman" w:hAnsi="Times New Roman" w:cs="Times New Roman"/>
          <w:lang w:val="sr-Latn-RS"/>
        </w:rPr>
        <w:t xml:space="preserve"> и Комерцијално повратни капацитет из тачке 14.2.1.3 </w:t>
      </w:r>
      <w:r w:rsidRPr="000764F4">
        <w:rPr>
          <w:rFonts w:ascii="Times New Roman" w:hAnsi="Times New Roman" w:cs="Times New Roman"/>
          <w:lang w:val="sr-Cyrl-RS"/>
        </w:rPr>
        <w:t>Правила о раду</w:t>
      </w:r>
      <w:r w:rsidRPr="000764F4">
        <w:rPr>
          <w:rFonts w:ascii="Times New Roman" w:hAnsi="Times New Roman" w:cs="Times New Roman"/>
          <w:lang w:val="sr-Latn-RS"/>
        </w:rPr>
        <w:t xml:space="preserve"> се ограничавају/обустављају према следећем редоследу:</w:t>
      </w:r>
    </w:p>
    <w:p w14:paraId="0458F661" w14:textId="3FF7C505" w:rsidR="007806D4" w:rsidRPr="000764F4" w:rsidRDefault="007806D4" w:rsidP="00843C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Непрекидни дневни капацитет и Комерцијално повратни дневни капацитет, на пропорционалној основи, у мери која је неопходна да омогући Транспортеру пружање Непрекидног капацитета и Комерцијалног повратног капацитета са дужим трајањем;</w:t>
      </w:r>
    </w:p>
    <w:p w14:paraId="63F0A880" w14:textId="7A0F30E2" w:rsidR="007806D4" w:rsidRPr="000764F4" w:rsidRDefault="007806D4" w:rsidP="00843C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Непрекидни месечни капацитет и Комерцијално повратни месечни капацитет, на пропорционалној основи, у мери која је неопходна да омогући Транспортеру пружање Непрекидног капацитета и Комерцијалног повратног капацитета са дужим трајањем;</w:t>
      </w:r>
    </w:p>
    <w:p w14:paraId="227D185C" w14:textId="2E2AFD2C" w:rsidR="007806D4" w:rsidRPr="000764F4" w:rsidRDefault="007806D4" w:rsidP="00843C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Непрекидни квартални капацитет и Комерцијално повратни квартални капацитет, на пропорционалној основи, у мери која је неопходна да омогући Транспортеру пружање Непрекидног капацитета и Комерцијалног повратног капацитета са дужим трајањем;</w:t>
      </w:r>
    </w:p>
    <w:p w14:paraId="30343BBC" w14:textId="77777777" w:rsidR="00FC3D9B" w:rsidRPr="000764F4" w:rsidRDefault="00FC3D9B" w:rsidP="00843C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Непрекидни годишњи капацитет и Комерцијално повратни годишњи капацитет, на пропорционалној основи, у мери која је неопходна да омогући пружање Услуга транспорта гаса.</w:t>
      </w:r>
    </w:p>
    <w:p w14:paraId="5EE474AF" w14:textId="77777777" w:rsidR="00FC3D9B" w:rsidRPr="000764F4" w:rsidRDefault="00FC3D9B" w:rsidP="00FC3D9B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 xml:space="preserve">У случају Прекида прво се прекида Прекидни унутар-дневни капацитет, затим Прекидни дневни капацитет и на крају Комерцијално повратни капацитет по редоследу из тачке 14.2.2 </w:t>
      </w:r>
      <w:r w:rsidRPr="000764F4">
        <w:rPr>
          <w:rFonts w:ascii="Times New Roman" w:hAnsi="Times New Roman" w:cs="Times New Roman"/>
          <w:lang w:val="sr-Cyrl-RS"/>
        </w:rPr>
        <w:t>Правила о раду</w:t>
      </w:r>
      <w:r w:rsidRPr="000764F4">
        <w:rPr>
          <w:rFonts w:ascii="Times New Roman" w:hAnsi="Times New Roman" w:cs="Times New Roman"/>
          <w:lang w:val="sr-Latn-RS"/>
        </w:rPr>
        <w:t>.</w:t>
      </w:r>
    </w:p>
    <w:p w14:paraId="7D5D5229" w14:textId="77777777" w:rsidR="00FC3D9B" w:rsidRPr="000764F4" w:rsidRDefault="00FC3D9B" w:rsidP="00FC3D9B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 xml:space="preserve">Без обзира на редослед утврђен у </w:t>
      </w:r>
      <w:r w:rsidRPr="000764F4">
        <w:rPr>
          <w:rFonts w:ascii="Times New Roman" w:hAnsi="Times New Roman" w:cs="Times New Roman"/>
          <w:lang w:val="sr-Cyrl-RS"/>
        </w:rPr>
        <w:t>т</w:t>
      </w:r>
      <w:r w:rsidRPr="000764F4">
        <w:rPr>
          <w:rFonts w:ascii="Times New Roman" w:hAnsi="Times New Roman" w:cs="Times New Roman"/>
          <w:lang w:val="sr-Latn-RS"/>
        </w:rPr>
        <w:t>ачки 14.2</w:t>
      </w:r>
      <w:r w:rsidRPr="000764F4">
        <w:rPr>
          <w:rFonts w:ascii="Times New Roman" w:hAnsi="Times New Roman" w:cs="Times New Roman"/>
          <w:lang w:val="sr-Cyrl-RS"/>
        </w:rPr>
        <w:t xml:space="preserve"> Правила о раду</w:t>
      </w:r>
      <w:r w:rsidRPr="000764F4">
        <w:rPr>
          <w:rFonts w:ascii="Times New Roman" w:hAnsi="Times New Roman" w:cs="Times New Roman"/>
          <w:lang w:val="sr-Latn-RS"/>
        </w:rPr>
        <w:t xml:space="preserve">, сваки Корисник има право, након пријема обавештења о ограничењу капацитета, да пошаље Номинације/Реноминације са Номинованим количинама које су мање од количине које Транспортер може да стави на располагање том Кориснику. У том случају, Транспортер расподељује између осталих Корисника, на пропорционалној основи, разлику између количине које Транспортер може да стави на располагање том Кориснику и Номинованих количина тог Корисника. Уколико тај Корисник има право на умањење Накнаде за транспорт, има право на целокупну разлику између Уговорених капацитета и количине Гаса из Номинације ако је Транспортер послао </w:t>
      </w:r>
      <w:r w:rsidRPr="000764F4">
        <w:rPr>
          <w:rFonts w:ascii="Times New Roman" w:hAnsi="Times New Roman" w:cs="Times New Roman"/>
          <w:lang w:val="sr-Latn-RS"/>
        </w:rPr>
        <w:lastRenderedPageBreak/>
        <w:t>обавештење о ограничењу капацитета пре крајњег рока за слање Номинација, односно између количине Гаса из Номинације  и количине Гаса из Реноминације ако је Транспортер послао обавештење о ограничењу капацитета након крајњег рока за слање Номинација.</w:t>
      </w:r>
    </w:p>
    <w:p w14:paraId="0025E104" w14:textId="77777777" w:rsidR="00FC3D9B" w:rsidRPr="000764F4" w:rsidRDefault="00FC3D9B" w:rsidP="00FC3D9B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 xml:space="preserve">Транспортер је дужан да пошаље обавештење о ограничењу и/или обустављању Услуге транспорта гаса свим Корисницима, а обавештење о Прекиду свим Корисницима који су њиме погођени, кад постане свестан догађаја из тачке 14.1 </w:t>
      </w:r>
      <w:r w:rsidRPr="000764F4">
        <w:rPr>
          <w:rFonts w:ascii="Times New Roman" w:hAnsi="Times New Roman" w:cs="Times New Roman"/>
          <w:lang w:val="sr-Cyrl-RS"/>
        </w:rPr>
        <w:t>Правила о раду</w:t>
      </w:r>
      <w:r w:rsidRPr="000764F4">
        <w:rPr>
          <w:rFonts w:ascii="Times New Roman" w:hAnsi="Times New Roman" w:cs="Times New Roman"/>
          <w:lang w:val="sr-Latn-RS"/>
        </w:rPr>
        <w:t>, а у сваком случају мора да употреби Разумне напоре (узимајући у обзир релевантне околности) како би доставио обавештење најмање четрдесет пет (45) минута пре наступања ограничења и/или обуставе Услуге транспорта гаса односно Прекида.</w:t>
      </w:r>
    </w:p>
    <w:p w14:paraId="4835FC24" w14:textId="77777777" w:rsidR="00FC3D9B" w:rsidRPr="000764F4" w:rsidRDefault="00FC3D9B" w:rsidP="00FC3D9B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 xml:space="preserve">Обавештење из тачке 14.3.1 </w:t>
      </w:r>
      <w:r w:rsidRPr="000764F4">
        <w:rPr>
          <w:rFonts w:ascii="Times New Roman" w:hAnsi="Times New Roman" w:cs="Times New Roman"/>
          <w:lang w:val="sr-Cyrl-RS"/>
        </w:rPr>
        <w:t>Правила о раду</w:t>
      </w:r>
      <w:r w:rsidRPr="000764F4">
        <w:rPr>
          <w:rFonts w:ascii="Times New Roman" w:hAnsi="Times New Roman" w:cs="Times New Roman"/>
          <w:lang w:val="sr-Latn-RS"/>
        </w:rPr>
        <w:t xml:space="preserve"> садржи податке о догађају због ког је ограничење и/или обустава Услуге транспорта гаса или Прекид неопходан, количину капацитета на релевантној Тачки интерконекције коју Транспортер може да стави на располагање погођеним Корисницима током трајања тог догађаја у случају ограничења капацитета и процену Транспортера о трајању ограничења и/или обуставе или Прекида.</w:t>
      </w:r>
    </w:p>
    <w:p w14:paraId="5A16D8EE" w14:textId="77777777" w:rsidR="00FC3D9B" w:rsidRPr="000764F4" w:rsidRDefault="00FC3D9B" w:rsidP="00FC3D9B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Уколико је Транспортер већ послао погођеним Корисницима Обавештење о потврђеној количини за Гасни дан на који се обавештења из ове тачке односе, Транспортер је дужан да пошаље погођеном Кориснику ново Обавештење о потврђеној количини са измењеним Потврђеним количинама на релевантној Тачки интерконекције.</w:t>
      </w:r>
    </w:p>
    <w:p w14:paraId="398D013F" w14:textId="77777777" w:rsidR="00FC3D9B" w:rsidRPr="000764F4" w:rsidRDefault="00FC3D9B" w:rsidP="00FC3D9B">
      <w:pPr>
        <w:ind w:left="426"/>
        <w:jc w:val="both"/>
        <w:rPr>
          <w:rFonts w:ascii="Times New Roman" w:hAnsi="Times New Roman" w:cs="Times New Roman"/>
          <w:lang w:val="sr-Cyrl-RS"/>
        </w:rPr>
      </w:pPr>
      <w:r w:rsidRPr="000764F4">
        <w:rPr>
          <w:rFonts w:ascii="Times New Roman" w:hAnsi="Times New Roman" w:cs="Times New Roman"/>
          <w:lang w:val="sr-Cyrl-RS"/>
        </w:rPr>
        <w:t>На крају, врши се обрачун умањења капацитета и доставља се правном, комерцијалном и финансијском сектору (уз обавештавање Руководиоца и Заменика руководиоца ДЦ) за потребе обрачуна умањења Накнаде за транспорт погођеним корисницима у складу са тачко 14.1.3 која гласи:</w:t>
      </w:r>
    </w:p>
    <w:p w14:paraId="71759F1B" w14:textId="77777777" w:rsidR="00FC3D9B" w:rsidRPr="000764F4" w:rsidRDefault="00FC3D9B" w:rsidP="00FC3D9B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 xml:space="preserve">Када Транспортер Кориснику са закљученим Краткорочним УТПГ не стави Уговорени капацитет на располагање на Уговореној улазној тачки и/или Уговореној излазној тачки и не пружи Услуге транспорта, осим из разлога Редовног одржавања или одбијања Номинације Корисника у случају Гаса који не одговара прописаном квалитету у складу са тачком 17.2 </w:t>
      </w:r>
      <w:r w:rsidRPr="000764F4">
        <w:rPr>
          <w:rFonts w:ascii="Times New Roman" w:hAnsi="Times New Roman" w:cs="Times New Roman"/>
          <w:lang w:val="sr-Cyrl-RS"/>
        </w:rPr>
        <w:t>Правила о раду</w:t>
      </w:r>
      <w:r w:rsidRPr="000764F4">
        <w:rPr>
          <w:rFonts w:ascii="Times New Roman" w:hAnsi="Times New Roman" w:cs="Times New Roman"/>
          <w:lang w:val="sr-Latn-RS"/>
        </w:rPr>
        <w:t>, тада ће се, за сваки час када до таквог пропуста дође, износ Накнаде за транспорт који би Корисник платио за тај час умањити пропорционално за разлику између Уговореног капацитета и количине Гаса из обавештења о ограничењу капацитета, ако је Транспортер послао обавештење о ограничењу капацитета пре крајњег рока за слање Номинација, односно за разлику између количине Гаса из Номинације и количине Гаса из обавештења о ограничењу капацитета ако је Транспортер послао обавештење о ограничењу капацитета након крајњег рока за слање Номинација током часа неизвршавања транспорта у односу на Уговорени капацитет.</w:t>
      </w:r>
    </w:p>
    <w:p w14:paraId="4865CB1D" w14:textId="77777777" w:rsidR="00FC3D9B" w:rsidRPr="000764F4" w:rsidRDefault="00FC3D9B" w:rsidP="00FC3D9B">
      <w:pPr>
        <w:ind w:left="426"/>
        <w:jc w:val="both"/>
        <w:rPr>
          <w:rFonts w:ascii="Times New Roman" w:hAnsi="Times New Roman" w:cs="Times New Roman"/>
          <w:lang w:val="sr-Latn-RS"/>
        </w:rPr>
      </w:pPr>
      <w:r w:rsidRPr="000764F4">
        <w:rPr>
          <w:rFonts w:ascii="Times New Roman" w:hAnsi="Times New Roman" w:cs="Times New Roman"/>
          <w:lang w:val="sr-Latn-RS"/>
        </w:rPr>
        <w:t>Корисници са закљученим Дугорочним УТПГ имају право на умањење Накнаде за транспорт у случају Ограничења капацитета у складу са одредбама Дугорочног УТПГ.</w:t>
      </w:r>
    </w:p>
    <w:p w14:paraId="423F4D69" w14:textId="77777777" w:rsidR="00FC3D9B" w:rsidRPr="00FC3D9B" w:rsidRDefault="00FC3D9B" w:rsidP="00FC3D9B">
      <w:pPr>
        <w:jc w:val="both"/>
        <w:rPr>
          <w:rFonts w:ascii="Times New Roman" w:hAnsi="Times New Roman" w:cs="Times New Roman"/>
          <w:color w:val="FF0000"/>
          <w:lang w:val="sr-Latn-RS"/>
        </w:rPr>
      </w:pPr>
    </w:p>
    <w:p w14:paraId="78A3062B" w14:textId="77777777" w:rsidR="007806D4" w:rsidRPr="007806D4" w:rsidRDefault="007806D4" w:rsidP="007806D4">
      <w:pPr>
        <w:ind w:left="426"/>
        <w:jc w:val="both"/>
        <w:rPr>
          <w:rFonts w:ascii="Times New Roman" w:hAnsi="Times New Roman" w:cs="Times New Roman"/>
          <w:color w:val="FF0000"/>
          <w:lang w:val="sr-Latn-RS"/>
        </w:rPr>
      </w:pPr>
    </w:p>
    <w:p w14:paraId="1D3247C9" w14:textId="77777777" w:rsidR="001C50C5" w:rsidRPr="001C50C5" w:rsidRDefault="001C50C5" w:rsidP="001C50C5">
      <w:pPr>
        <w:ind w:left="426"/>
        <w:jc w:val="both"/>
        <w:rPr>
          <w:rFonts w:ascii="Times New Roman" w:hAnsi="Times New Roman" w:cs="Times New Roman"/>
          <w:color w:val="FF0000"/>
          <w:lang w:val="sr-Latn-RS"/>
        </w:rPr>
      </w:pPr>
    </w:p>
    <w:p w14:paraId="24D7D7DD" w14:textId="77777777" w:rsidR="00DA133B" w:rsidRPr="00994A7B" w:rsidRDefault="00DA133B" w:rsidP="00994A7B">
      <w:pPr>
        <w:ind w:left="426"/>
        <w:jc w:val="both"/>
        <w:rPr>
          <w:rFonts w:ascii="Times New Roman" w:hAnsi="Times New Roman" w:cs="Times New Roman"/>
          <w:color w:val="FF0000"/>
          <w:lang w:val="sr-Latn-RS"/>
        </w:rPr>
      </w:pPr>
    </w:p>
    <w:p w14:paraId="3BEE1F80" w14:textId="60EE0D30" w:rsidR="009F400E" w:rsidRPr="009F400E" w:rsidRDefault="009F400E" w:rsidP="00E07340">
      <w:pPr>
        <w:ind w:left="426"/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05AEA67F" w14:textId="77777777" w:rsidR="0057749A" w:rsidRDefault="0057749A"/>
    <w:sectPr w:rsidR="0057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D1499"/>
    <w:multiLevelType w:val="hybridMultilevel"/>
    <w:tmpl w:val="4282BFAE"/>
    <w:lvl w:ilvl="0" w:tplc="8F66AD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AE1E72"/>
    <w:multiLevelType w:val="hybridMultilevel"/>
    <w:tmpl w:val="D85C0174"/>
    <w:lvl w:ilvl="0" w:tplc="1A1A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255CDC"/>
    <w:multiLevelType w:val="hybridMultilevel"/>
    <w:tmpl w:val="5FACC79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4F57F66"/>
    <w:multiLevelType w:val="hybridMultilevel"/>
    <w:tmpl w:val="472E0BD0"/>
    <w:lvl w:ilvl="0" w:tplc="09A692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C46E78"/>
    <w:multiLevelType w:val="hybridMultilevel"/>
    <w:tmpl w:val="F850A7D8"/>
    <w:lvl w:ilvl="0" w:tplc="8F66AD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68"/>
    <w:rsid w:val="000764F4"/>
    <w:rsid w:val="001301C0"/>
    <w:rsid w:val="0019792A"/>
    <w:rsid w:val="001C50C5"/>
    <w:rsid w:val="0023063D"/>
    <w:rsid w:val="00230D93"/>
    <w:rsid w:val="00232C47"/>
    <w:rsid w:val="0032736B"/>
    <w:rsid w:val="00356E68"/>
    <w:rsid w:val="003C0C11"/>
    <w:rsid w:val="003E6B54"/>
    <w:rsid w:val="0052159A"/>
    <w:rsid w:val="0057749A"/>
    <w:rsid w:val="006D0EDD"/>
    <w:rsid w:val="0071311B"/>
    <w:rsid w:val="007806D4"/>
    <w:rsid w:val="00843C8E"/>
    <w:rsid w:val="008F2F0A"/>
    <w:rsid w:val="00994A7B"/>
    <w:rsid w:val="009F400E"/>
    <w:rsid w:val="00A65768"/>
    <w:rsid w:val="00DA133B"/>
    <w:rsid w:val="00DD109C"/>
    <w:rsid w:val="00E07340"/>
    <w:rsid w:val="00F128CB"/>
    <w:rsid w:val="00F2012E"/>
    <w:rsid w:val="00F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8943"/>
  <w15:chartTrackingRefBased/>
  <w15:docId w15:val="{B2FEED13-6363-40C8-AB34-116FEE0A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340"/>
    <w:pPr>
      <w:ind w:left="720"/>
      <w:contextualSpacing/>
    </w:pPr>
  </w:style>
  <w:style w:type="character" w:customStyle="1" w:styleId="jlqj4b">
    <w:name w:val="jlqj4b"/>
    <w:basedOn w:val="DefaultParagraphFont"/>
    <w:rsid w:val="0032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Jakopovic</dc:creator>
  <cp:keywords/>
  <dc:description/>
  <cp:lastModifiedBy>Andrej Kapusta</cp:lastModifiedBy>
  <cp:revision>2</cp:revision>
  <dcterms:created xsi:type="dcterms:W3CDTF">2021-02-23T11:19:00Z</dcterms:created>
  <dcterms:modified xsi:type="dcterms:W3CDTF">2021-02-23T11:19:00Z</dcterms:modified>
</cp:coreProperties>
</file>