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F0B76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lang w:val="ru-RU"/>
        </w:rPr>
        <w:t>БАЛАНСИРАЊЕ И РАСПОДЕЛА</w:t>
      </w:r>
    </w:p>
    <w:p w14:paraId="73D785FB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</w:rPr>
        <w:t> </w:t>
      </w:r>
    </w:p>
    <w:p w14:paraId="2E3BDF67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lang w:val="ru-RU"/>
        </w:rPr>
        <w:t>15.1 Опште одредбе</w:t>
      </w:r>
    </w:p>
    <w:p w14:paraId="49F63794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15.1.1 Транспортер балансира Гасовод на принципима минималних трошкова, транспарентности и недискриминације на начин који је ефикасан и не намеће непотребне трошкове Корисницима, тако што:</w:t>
      </w:r>
    </w:p>
    <w:p w14:paraId="05BEF559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15.1.1.1 закључује Споразум о оперативном балансирању и процедуре са ОСО; или</w:t>
      </w:r>
    </w:p>
    <w:p w14:paraId="09D6FCE0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15.1.1.2 користи све техничке мере укључујући измену протока Природног гаса, захтева да Корисници поднесу Реноминације, користи лајнпак Гасовода; или</w:t>
      </w:r>
    </w:p>
    <w:p w14:paraId="17AFD0EE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15.1.1.3 обрачунава и наплаћује Корисницима Дебаланс; или, уколико је неопходно,</w:t>
      </w:r>
    </w:p>
    <w:p w14:paraId="4EEEECBD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15.1.1.4 купује или продаје Природни гас за потребе балансирања.</w:t>
      </w:r>
    </w:p>
    <w:p w14:paraId="3EFCE3EE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15.1.2 Корисник је дужан да обезбеди сваког Гасног дана да су количине Природног гаса које испоручује на Улазној тачки Кирево/Зајечар једнаке количинама Природног гаса које преузима на Излазној тачки(ама).</w:t>
      </w:r>
    </w:p>
    <w:p w14:paraId="06C0F01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15.1.3 Дебаланс Корисника је разлика између количине Природног гаса испоручене на Улазној тачки и количина Природног гаса преузетих на Излазној тачки(ама) за Гасни дан.</w:t>
      </w:r>
    </w:p>
    <w:p w14:paraId="32C65E0B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15.1.4 Дебаланс Корисника у Физичком току је позитиван кад је </w:t>
      </w:r>
      <w:r w:rsidRPr="002A10F6">
        <w:t>TDFTk</w:t>
      </w:r>
      <w:r w:rsidRPr="002A10F6">
        <w:rPr>
          <w:lang w:val="ru-RU"/>
        </w:rPr>
        <w:t xml:space="preserve"> из тачке 15.3.1 ових правила позитиван, а Дебаланс Корисника за Комерцијални повратни капацитет је позитиван кад је </w:t>
      </w:r>
      <w:r w:rsidRPr="002A10F6">
        <w:t>TDKPk</w:t>
      </w:r>
      <w:r w:rsidRPr="002A10F6">
        <w:rPr>
          <w:lang w:val="ru-RU"/>
        </w:rPr>
        <w:t xml:space="preserve"> из тачке 15.3.2 ових правила позитиван.</w:t>
      </w:r>
    </w:p>
    <w:p w14:paraId="7F12A9BA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15.1.5 Дебаланс Корисника у Физичком току је негативан кад је </w:t>
      </w:r>
      <w:r w:rsidRPr="002A10F6">
        <w:t>TDFTk</w:t>
      </w:r>
      <w:r w:rsidRPr="002A10F6">
        <w:rPr>
          <w:lang w:val="ru-RU"/>
        </w:rPr>
        <w:t xml:space="preserve"> из тачке 15.3.1 ових правила негативан, а Дебаланс Корисника за Комерцијални повратни капацитет је негативан кад је </w:t>
      </w:r>
      <w:r w:rsidRPr="002A10F6">
        <w:t>TDKPk</w:t>
      </w:r>
      <w:r w:rsidRPr="002A10F6">
        <w:rPr>
          <w:lang w:val="ru-RU"/>
        </w:rPr>
        <w:t xml:space="preserve"> из тачке 15.3.2 ових правила негативан.</w:t>
      </w:r>
    </w:p>
    <w:p w14:paraId="0A064DB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15.1.6 За Корисника се обрачунава Дебаланс и Накнада за дебаланс у складу са овим правилима.</w:t>
      </w:r>
    </w:p>
    <w:p w14:paraId="2EDF425D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15.1.7 Ако је закључен Споразум о оперативном балансирању за Корисника може настати Дебаланс само у случајевима предвиђеним Споразумом о оперативном балансирању које Транспортер објављује на својој интернет страници.</w:t>
      </w:r>
    </w:p>
    <w:p w14:paraId="4601B31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15.1.8 Транспортер примењује тачку 15.1.1.4 ових правила уколико процени да ће доћи до дебаланса који ће проузроковати промену притиска Гасовода која је већа од оперативно дозвољене. Приликом процене узеће се у обзир: </w:t>
      </w:r>
      <w:r w:rsidRPr="002A10F6">
        <w:t>i</w:t>
      </w:r>
      <w:r w:rsidRPr="002A10F6">
        <w:rPr>
          <w:lang w:val="ru-RU"/>
        </w:rPr>
        <w:t xml:space="preserve">) </w:t>
      </w:r>
      <w:r w:rsidRPr="002A10F6">
        <w:rPr>
          <w:lang w:val="ru-RU"/>
        </w:rPr>
        <w:lastRenderedPageBreak/>
        <w:t xml:space="preserve">Номинације/Реноминације, </w:t>
      </w:r>
      <w:r w:rsidRPr="002A10F6">
        <w:t>ii</w:t>
      </w:r>
      <w:r w:rsidRPr="002A10F6">
        <w:rPr>
          <w:lang w:val="ru-RU"/>
        </w:rPr>
        <w:t xml:space="preserve">) оперативне информације које су добијене од ОСО и </w:t>
      </w:r>
      <w:r w:rsidRPr="002A10F6">
        <w:t>iii</w:t>
      </w:r>
      <w:r w:rsidRPr="002A10F6">
        <w:rPr>
          <w:lang w:val="ru-RU"/>
        </w:rPr>
        <w:t>) процена Транспортера који поступа са Пажњом доброг стручњака.</w:t>
      </w:r>
    </w:p>
    <w:p w14:paraId="4A3F5F6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15.1.9 Транспортер, за потребе балансирања система у складу са тачком 15.1.1.4 ових правила купује и продаје Гас за потребе балансирања система на Платформи за трговину гасом. Уколико Платформа за трговину гасом није доступна, пре почетка Гасне године, Транспортер организује јавни тендер ради куповине и продаје гаса за балансирање за период од једне Гасне године и објављује га на својој интернет страници.</w:t>
      </w:r>
    </w:p>
    <w:p w14:paraId="7C3ADBA9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</w:rPr>
        <w:t> </w:t>
      </w:r>
    </w:p>
    <w:p w14:paraId="7909D0E9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lang w:val="ru-RU"/>
        </w:rPr>
        <w:t>15.2 Расподела Гаса по Корисницима</w:t>
      </w:r>
    </w:p>
    <w:p w14:paraId="08A077DA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15.2.1 Коришћењем Споразума о оперативном балансирању, Транспортер обезбеђује да су Расподељене количине Корисника на релевантној Тачки интерконекције једнаке Потврђеним количинама Корисника, а да се разлика између Расподељених количина и Измерених количина на релевантној Тачки интерконекције расподељује на рачун оперативног балансирања који имају Транспортер и ОСО. У случајевима предвиђеним Споразумом о оперативном балансирању, које Транспортер објављује на својој интернет страници, Расподељене количине Корисника на релевантној Тачки интерконекције се обрачунавају на начин предвиђен Споразумум о оперативном балансирању.</w:t>
      </w:r>
    </w:p>
    <w:p w14:paraId="0F22ADC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15.2.2 Уколико Споразум о оперативном балансирању није закључен за одређену Тачку интерконекције, Расподељене количине за сваког Корисника за сваки Гасни дан се обрачунавају на следећи начин:</w:t>
      </w:r>
    </w:p>
    <w:p w14:paraId="40708A7F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15.2.2.1 Расподељење количине за Комерцијални повратни ток за Улазну тачку Хоргош/Кишкундорожма 1200, Улазну тачку Србија и Излазну тачку Кирево/Зајечар су једнаке Потвђеним количинама;</w:t>
      </w:r>
    </w:p>
    <w:p w14:paraId="387E0B9F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15.2.2.2 Расподељење количине за Физички ток за Улазну тачку Кирево/Зајечар, Излазну тачку Србија и Излазну тачку Хоргош/Кишкундорожма 1200 су једнаке Потврђеним количинама коригованим за производ процентуалног учешћа Потврђених количина Корисника у укупним Потврђеним количинама свих Корисника у тој </w:t>
      </w:r>
      <w:r w:rsidRPr="002A10F6">
        <w:t>T</w:t>
      </w:r>
      <w:r w:rsidRPr="002A10F6">
        <w:rPr>
          <w:lang w:val="ru-RU"/>
        </w:rPr>
        <w:t>ачки интерконекције у Физичком току и разлике између Измерених количина и свих Потврђених количина у тој Тачки интерконекције, а што се израчунава по следећој формули:</w:t>
      </w:r>
    </w:p>
    <w:p w14:paraId="5690924D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</w:rPr>
        <w:t>RKk </w:t>
      </w:r>
      <w:r w:rsidRPr="002A10F6">
        <w:rPr>
          <w:b/>
          <w:bCs/>
          <w:lang w:val="ru-RU"/>
        </w:rPr>
        <w:t>=</w:t>
      </w:r>
      <w:r w:rsidRPr="002A10F6">
        <w:rPr>
          <w:b/>
          <w:bCs/>
        </w:rPr>
        <w:t> PKk </w:t>
      </w:r>
      <w:r w:rsidRPr="002A10F6">
        <w:rPr>
          <w:b/>
          <w:bCs/>
          <w:lang w:val="ru-RU"/>
        </w:rPr>
        <w:t>+ (</w:t>
      </w:r>
      <w:r w:rsidRPr="002A10F6">
        <w:rPr>
          <w:b/>
          <w:bCs/>
        </w:rPr>
        <w:t>PKk </w:t>
      </w:r>
      <w:r w:rsidRPr="002A10F6">
        <w:rPr>
          <w:b/>
          <w:bCs/>
          <w:lang w:val="ru-RU"/>
        </w:rPr>
        <w:t>/</w:t>
      </w:r>
      <w:r w:rsidRPr="002A10F6">
        <w:rPr>
          <w:b/>
          <w:bCs/>
        </w:rPr>
        <w:t> ΣPK</w:t>
      </w:r>
      <w:r w:rsidRPr="002A10F6">
        <w:rPr>
          <w:b/>
          <w:bCs/>
          <w:lang w:val="ru-RU"/>
        </w:rPr>
        <w:t>) * (</w:t>
      </w:r>
      <w:r w:rsidRPr="002A10F6">
        <w:rPr>
          <w:b/>
          <w:bCs/>
        </w:rPr>
        <w:t>ΣIK </w:t>
      </w:r>
      <w:r w:rsidRPr="002A10F6">
        <w:rPr>
          <w:b/>
          <w:bCs/>
          <w:lang w:val="ru-RU"/>
        </w:rPr>
        <w:t>–</w:t>
      </w:r>
      <w:r w:rsidRPr="002A10F6">
        <w:rPr>
          <w:b/>
          <w:bCs/>
        </w:rPr>
        <w:t> ΣPKFP</w:t>
      </w:r>
      <w:r w:rsidRPr="002A10F6">
        <w:rPr>
          <w:b/>
          <w:bCs/>
          <w:lang w:val="ru-RU"/>
        </w:rPr>
        <w:t>)</w:t>
      </w:r>
    </w:p>
    <w:p w14:paraId="03496F04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lastRenderedPageBreak/>
        <w:t>Где је:</w:t>
      </w:r>
      <w:r w:rsidRPr="002A10F6">
        <w:rPr>
          <w:lang w:val="ru-RU"/>
        </w:rPr>
        <w:br/>
      </w:r>
      <w:r w:rsidRPr="002A10F6">
        <w:rPr>
          <w:b/>
          <w:bCs/>
        </w:rPr>
        <w:t>RKk</w:t>
      </w:r>
      <w:r w:rsidRPr="002A10F6">
        <w:t> </w:t>
      </w:r>
      <w:r w:rsidRPr="002A10F6">
        <w:rPr>
          <w:lang w:val="ru-RU"/>
        </w:rPr>
        <w:t xml:space="preserve">Расподељене количине за Корисника </w:t>
      </w:r>
      <w:r w:rsidRPr="002A10F6">
        <w:t>k</w:t>
      </w:r>
      <w:r w:rsidRPr="002A10F6">
        <w:rPr>
          <w:lang w:val="ru-RU"/>
        </w:rPr>
        <w:t xml:space="preserve"> за Гасни дан </w:t>
      </w:r>
      <w:r w:rsidRPr="002A10F6">
        <w:t>d</w:t>
      </w:r>
      <w:r w:rsidRPr="002A10F6">
        <w:rPr>
          <w:lang w:val="ru-RU"/>
        </w:rPr>
        <w:t xml:space="preserve"> у Физичком току за Тачку интерконекције</w:t>
      </w:r>
      <w:r w:rsidRPr="002A10F6">
        <w:rPr>
          <w:b/>
          <w:bCs/>
          <w:lang w:val="ru-RU"/>
        </w:rPr>
        <w:t>,</w:t>
      </w:r>
      <w:r w:rsidRPr="002A10F6">
        <w:rPr>
          <w:b/>
          <w:bCs/>
          <w:lang w:val="ru-RU"/>
        </w:rPr>
        <w:br/>
      </w:r>
      <w:r w:rsidRPr="002A10F6">
        <w:rPr>
          <w:b/>
          <w:bCs/>
        </w:rPr>
        <w:t>PKk</w:t>
      </w:r>
      <w:r w:rsidRPr="002A10F6">
        <w:t> </w:t>
      </w:r>
      <w:r w:rsidRPr="002A10F6">
        <w:rPr>
          <w:lang w:val="ru-RU"/>
        </w:rPr>
        <w:t xml:space="preserve">Потврђене количине за Корисника </w:t>
      </w:r>
      <w:r w:rsidRPr="002A10F6">
        <w:t>k</w:t>
      </w:r>
      <w:r w:rsidRPr="002A10F6">
        <w:rPr>
          <w:lang w:val="ru-RU"/>
        </w:rPr>
        <w:t xml:space="preserve"> за Гасни дан </w:t>
      </w:r>
      <w:r w:rsidRPr="002A10F6">
        <w:t>d</w:t>
      </w:r>
      <w:r w:rsidRPr="002A10F6">
        <w:rPr>
          <w:lang w:val="ru-RU"/>
        </w:rPr>
        <w:t xml:space="preserve"> у Физичком току за Тачку интерконекције,</w:t>
      </w:r>
      <w:r w:rsidRPr="002A10F6">
        <w:rPr>
          <w:lang w:val="ru-RU"/>
        </w:rPr>
        <w:br/>
      </w:r>
      <w:r w:rsidRPr="002A10F6">
        <w:rPr>
          <w:b/>
          <w:bCs/>
        </w:rPr>
        <w:t>ΣPK</w:t>
      </w:r>
      <w:r w:rsidRPr="002A10F6">
        <w:t> </w:t>
      </w:r>
      <w:r w:rsidRPr="002A10F6">
        <w:rPr>
          <w:lang w:val="ru-RU"/>
        </w:rPr>
        <w:t xml:space="preserve">Потврђене количине свих Корисника за Гасни дан </w:t>
      </w:r>
      <w:r w:rsidRPr="002A10F6">
        <w:t>d</w:t>
      </w:r>
      <w:r w:rsidRPr="002A10F6">
        <w:rPr>
          <w:lang w:val="ru-RU"/>
        </w:rPr>
        <w:t xml:space="preserve"> у Физичком току за Тачку интерконекције,</w:t>
      </w:r>
      <w:r w:rsidRPr="002A10F6">
        <w:rPr>
          <w:lang w:val="ru-RU"/>
        </w:rPr>
        <w:br/>
      </w:r>
      <w:r w:rsidRPr="002A10F6">
        <w:rPr>
          <w:b/>
          <w:bCs/>
        </w:rPr>
        <w:t>ΣIK</w:t>
      </w:r>
      <w:r w:rsidRPr="002A10F6">
        <w:t> </w:t>
      </w:r>
      <w:r w:rsidRPr="002A10F6">
        <w:rPr>
          <w:lang w:val="ru-RU"/>
        </w:rPr>
        <w:t xml:space="preserve">Измерене количине за Гасни дан </w:t>
      </w:r>
      <w:r w:rsidRPr="002A10F6">
        <w:t>d</w:t>
      </w:r>
      <w:r w:rsidRPr="002A10F6">
        <w:rPr>
          <w:lang w:val="ru-RU"/>
        </w:rPr>
        <w:t xml:space="preserve"> за Тачку интерконекције,</w:t>
      </w:r>
      <w:r w:rsidRPr="002A10F6">
        <w:rPr>
          <w:lang w:val="ru-RU"/>
        </w:rPr>
        <w:br/>
      </w:r>
      <w:r w:rsidRPr="002A10F6">
        <w:rPr>
          <w:b/>
          <w:bCs/>
        </w:rPr>
        <w:t>ΣPKFP</w:t>
      </w:r>
      <w:r w:rsidRPr="002A10F6">
        <w:t> </w:t>
      </w:r>
      <w:r w:rsidRPr="002A10F6">
        <w:rPr>
          <w:lang w:val="ru-RU"/>
        </w:rPr>
        <w:t xml:space="preserve">Потврђене количине свих Корисника и Транспортера у Физичком току и у Комерцијално повратном току за Гасни дан </w:t>
      </w:r>
      <w:r w:rsidRPr="002A10F6">
        <w:t>d</w:t>
      </w:r>
      <w:r w:rsidRPr="002A10F6">
        <w:rPr>
          <w:lang w:val="ru-RU"/>
        </w:rPr>
        <w:t xml:space="preserve"> за Тачку интерконекције.</w:t>
      </w:r>
    </w:p>
    <w:p w14:paraId="3334942B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15.2.2.3 </w:t>
      </w:r>
      <w:r w:rsidRPr="002A10F6">
        <w:t> </w:t>
      </w:r>
      <w:r w:rsidRPr="002A10F6">
        <w:rPr>
          <w:lang w:val="ru-RU"/>
        </w:rPr>
        <w:t>Расподељене количине ће бити једнаке Потврђеним количинама у случају да ОСО у Излазној тачки Хоргош/Кишкундорожма 1200 не достави податке о измереним количинама до момента који је одређен у Споразуму са ОСО.</w:t>
      </w:r>
    </w:p>
    <w:p w14:paraId="0324F37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15.2.3 Расподељене количине на ВТР су једнаке Потврђеним количинама на ВТР и/или Балансним Номинацијама.</w:t>
      </w:r>
    </w:p>
    <w:p w14:paraId="3B9BFAE9" w14:textId="77777777" w:rsidR="002A10F6" w:rsidRPr="002A10F6" w:rsidRDefault="002A10F6" w:rsidP="002A10F6">
      <w:pPr>
        <w:rPr>
          <w:lang w:val="ru-RU"/>
        </w:rPr>
      </w:pPr>
      <w:r w:rsidRPr="002A10F6">
        <w:t> </w:t>
      </w:r>
    </w:p>
    <w:p w14:paraId="69F593B6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lang w:val="ru-RU"/>
        </w:rPr>
        <w:t>15.3 Утврђивање Дебаланса Корисника</w:t>
      </w:r>
    </w:p>
    <w:p w14:paraId="0D30A083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15.3.1 За Физички ток:</w:t>
      </w:r>
    </w:p>
    <w:p w14:paraId="1D8A6A94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Дебаланс за Физички ток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 xml:space="preserve"> Транспортер обрачунава према следећој формули:</w:t>
      </w:r>
    </w:p>
    <w:p w14:paraId="622770F4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i/>
          <w:iCs/>
        </w:rPr>
        <w:t>TDFTk</w:t>
      </w:r>
      <w:r w:rsidRPr="002A10F6">
        <w:rPr>
          <w:b/>
          <w:bCs/>
          <w:i/>
          <w:iCs/>
          <w:lang w:val="ru-RU"/>
        </w:rPr>
        <w:t>=</w:t>
      </w:r>
      <w:r w:rsidRPr="002A10F6">
        <w:rPr>
          <w:b/>
          <w:bCs/>
          <w:i/>
          <w:iCs/>
        </w:rPr>
        <w:t>ΣFTULk </w:t>
      </w:r>
      <w:r w:rsidRPr="002A10F6">
        <w:rPr>
          <w:b/>
          <w:bCs/>
          <w:i/>
          <w:iCs/>
          <w:lang w:val="ru-RU"/>
        </w:rPr>
        <w:t>–</w:t>
      </w:r>
      <w:r w:rsidRPr="002A10F6">
        <w:rPr>
          <w:b/>
          <w:bCs/>
          <w:i/>
          <w:iCs/>
        </w:rPr>
        <w:t> ΣFTIZk </w:t>
      </w:r>
      <w:r w:rsidRPr="002A10F6">
        <w:rPr>
          <w:b/>
          <w:bCs/>
          <w:i/>
          <w:iCs/>
          <w:lang w:val="ru-RU"/>
        </w:rPr>
        <w:t>+</w:t>
      </w:r>
      <w:r w:rsidRPr="002A10F6">
        <w:rPr>
          <w:b/>
          <w:bCs/>
          <w:i/>
          <w:iCs/>
        </w:rPr>
        <w:t> ΣVTRKk </w:t>
      </w:r>
      <w:r w:rsidRPr="002A10F6">
        <w:rPr>
          <w:b/>
          <w:bCs/>
          <w:i/>
          <w:iCs/>
          <w:lang w:val="ru-RU"/>
        </w:rPr>
        <w:t>–</w:t>
      </w:r>
      <w:r w:rsidRPr="002A10F6">
        <w:rPr>
          <w:b/>
          <w:bCs/>
          <w:i/>
          <w:iCs/>
        </w:rPr>
        <w:t>ΣVTRPk</w:t>
      </w:r>
    </w:p>
    <w:p w14:paraId="1E251B88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Где је:</w:t>
      </w:r>
      <w:r w:rsidRPr="002A10F6">
        <w:rPr>
          <w:lang w:val="ru-RU"/>
        </w:rPr>
        <w:br/>
      </w:r>
      <w:r w:rsidRPr="002A10F6">
        <w:rPr>
          <w:b/>
          <w:bCs/>
        </w:rPr>
        <w:t>TDFTk</w:t>
      </w:r>
      <w:r w:rsidRPr="002A10F6">
        <w:t> </w:t>
      </w:r>
      <w:r w:rsidRPr="002A10F6">
        <w:rPr>
          <w:lang w:val="ru-RU"/>
        </w:rPr>
        <w:t xml:space="preserve">Дебаланс у Физичком току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FTULk</w:t>
      </w:r>
      <w:r w:rsidRPr="002A10F6">
        <w:t> </w:t>
      </w:r>
      <w:r w:rsidRPr="002A10F6">
        <w:rPr>
          <w:lang w:val="ru-RU"/>
        </w:rPr>
        <w:t xml:space="preserve">Расподељене количине на Улазној тачки Кирево/Зајечар у Физичком току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FTIZk</w:t>
      </w:r>
      <w:r w:rsidRPr="002A10F6">
        <w:t> </w:t>
      </w:r>
      <w:r w:rsidRPr="002A10F6">
        <w:rPr>
          <w:lang w:val="ru-RU"/>
        </w:rPr>
        <w:t xml:space="preserve">Расподељене количине за сваку Уговорену излазну тачку у Физичком току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VTRKk</w:t>
      </w:r>
      <w:r w:rsidRPr="002A10F6">
        <w:t> </w:t>
      </w:r>
      <w:r w:rsidRPr="002A10F6">
        <w:rPr>
          <w:lang w:val="ru-RU"/>
        </w:rPr>
        <w:t xml:space="preserve">Расподељене количине које је Корисник </w:t>
      </w:r>
      <w:r w:rsidRPr="002A10F6">
        <w:t>k</w:t>
      </w:r>
      <w:r w:rsidRPr="002A10F6">
        <w:rPr>
          <w:lang w:val="ru-RU"/>
        </w:rPr>
        <w:t xml:space="preserve"> купио на ВТР,</w:t>
      </w:r>
      <w:r w:rsidRPr="002A10F6">
        <w:rPr>
          <w:lang w:val="ru-RU"/>
        </w:rPr>
        <w:br/>
      </w:r>
      <w:r w:rsidRPr="002A10F6">
        <w:rPr>
          <w:b/>
          <w:bCs/>
        </w:rPr>
        <w:t>VTRPk</w:t>
      </w:r>
      <w:r w:rsidRPr="002A10F6">
        <w:t> </w:t>
      </w:r>
      <w:r w:rsidRPr="002A10F6">
        <w:rPr>
          <w:lang w:val="ru-RU"/>
        </w:rPr>
        <w:t xml:space="preserve">Расподељене количине које је Корисник </w:t>
      </w:r>
      <w:r w:rsidRPr="002A10F6">
        <w:t>k</w:t>
      </w:r>
      <w:r w:rsidRPr="002A10F6">
        <w:rPr>
          <w:lang w:val="ru-RU"/>
        </w:rPr>
        <w:t xml:space="preserve"> продао на ВТР.</w:t>
      </w:r>
    </w:p>
    <w:p w14:paraId="109DF08C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15.3.2 а Потпуни повратни и Полуповратни ток</w:t>
      </w:r>
    </w:p>
    <w:p w14:paraId="1621F0EC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Дебаланс за Потпуни повратни ток за Гасни дан </w:t>
      </w:r>
      <w:r w:rsidRPr="002A10F6">
        <w:t>d</w:t>
      </w:r>
      <w:r w:rsidRPr="002A10F6">
        <w:rPr>
          <w:lang w:val="ru-RU"/>
        </w:rPr>
        <w:t xml:space="preserve"> и за Корисника к је једнак нули (0). За Полуповратни ток Транспортер обрачунава према следећој формули:</w:t>
      </w:r>
    </w:p>
    <w:p w14:paraId="2F243AD8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i/>
          <w:iCs/>
        </w:rPr>
        <w:t>TDKPk </w:t>
      </w:r>
      <w:r w:rsidRPr="002A10F6">
        <w:rPr>
          <w:b/>
          <w:bCs/>
          <w:i/>
          <w:iCs/>
          <w:lang w:val="ru-RU"/>
        </w:rPr>
        <w:t>=</w:t>
      </w:r>
      <w:r w:rsidRPr="002A10F6">
        <w:rPr>
          <w:b/>
          <w:bCs/>
          <w:i/>
          <w:iCs/>
        </w:rPr>
        <w:t> ΣKPULk </w:t>
      </w:r>
      <w:r w:rsidRPr="002A10F6">
        <w:rPr>
          <w:b/>
          <w:bCs/>
          <w:i/>
          <w:iCs/>
          <w:lang w:val="ru-RU"/>
        </w:rPr>
        <w:t>–</w:t>
      </w:r>
      <w:r w:rsidRPr="002A10F6">
        <w:rPr>
          <w:b/>
          <w:bCs/>
          <w:i/>
          <w:iCs/>
        </w:rPr>
        <w:t> ΣKPIZk</w:t>
      </w:r>
    </w:p>
    <w:p w14:paraId="1BF23149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lastRenderedPageBreak/>
        <w:t>Где је:</w:t>
      </w:r>
      <w:r w:rsidRPr="002A10F6">
        <w:rPr>
          <w:lang w:val="ru-RU"/>
        </w:rPr>
        <w:br/>
      </w:r>
      <w:r w:rsidRPr="002A10F6">
        <w:rPr>
          <w:b/>
          <w:bCs/>
        </w:rPr>
        <w:t>TDKPk</w:t>
      </w:r>
      <w:r w:rsidRPr="002A10F6">
        <w:t> </w:t>
      </w:r>
      <w:r w:rsidRPr="002A10F6">
        <w:rPr>
          <w:lang w:val="ru-RU"/>
        </w:rPr>
        <w:t xml:space="preserve">Дебаланс за Полуповратни ток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KPULk</w:t>
      </w:r>
      <w:r w:rsidRPr="002A10F6">
        <w:t> </w:t>
      </w:r>
      <w:r w:rsidRPr="002A10F6">
        <w:rPr>
          <w:lang w:val="ru-RU"/>
        </w:rPr>
        <w:t xml:space="preserve">Расподељене количине на свакој Уговореној улазној тачки за Полуповратни ток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KPIZk</w:t>
      </w:r>
      <w:r w:rsidRPr="002A10F6">
        <w:t> </w:t>
      </w:r>
      <w:r w:rsidRPr="002A10F6">
        <w:rPr>
          <w:lang w:val="ru-RU"/>
        </w:rPr>
        <w:t xml:space="preserve">Расподељене количине на свакој Уговореној излазној тачки за Полуповратни ток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.</w:t>
      </w:r>
    </w:p>
    <w:p w14:paraId="35597591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15.3.3 Дебаланс Корисника</w:t>
      </w:r>
    </w:p>
    <w:p w14:paraId="4400106B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Дебаланс за Гасни дан </w:t>
      </w:r>
      <w:r w:rsidRPr="002A10F6">
        <w:t>d</w:t>
      </w:r>
      <w:r w:rsidRPr="002A10F6">
        <w:rPr>
          <w:lang w:val="ru-RU"/>
        </w:rPr>
        <w:t xml:space="preserve"> за Корисника </w:t>
      </w:r>
      <w:r w:rsidRPr="002A10F6">
        <w:t>k</w:t>
      </w:r>
      <w:r w:rsidRPr="002A10F6">
        <w:rPr>
          <w:lang w:val="ru-RU"/>
        </w:rPr>
        <w:t xml:space="preserve"> је једнак збиру дебаланса из тачака 15.3.1 и 15.3.2 ових правила.</w:t>
      </w:r>
    </w:p>
    <w:p w14:paraId="5182C36B" w14:textId="77777777" w:rsidR="002A10F6" w:rsidRPr="002A10F6" w:rsidRDefault="002A10F6" w:rsidP="002A10F6">
      <w:pPr>
        <w:rPr>
          <w:lang w:val="ru-RU"/>
        </w:rPr>
      </w:pPr>
      <w:r w:rsidRPr="002A10F6">
        <w:t> </w:t>
      </w:r>
    </w:p>
    <w:p w14:paraId="208FC4F4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lang w:val="ru-RU"/>
        </w:rPr>
        <w:t>15.4 Накнада за дебаланс Корисника</w:t>
      </w:r>
    </w:p>
    <w:p w14:paraId="46837964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15.4.1 Транспортер утврђује Накнаду за дебаланс Корисника сваког Гасног дана за који Корисник има Расподељене количине. Накнада за дебаланс Корисника за сваки Гасни дан у Гасном месецу се обрачунава у складу са Краткорочним УТПГ, односно Уговором о балансирању.</w:t>
      </w:r>
    </w:p>
    <w:p w14:paraId="3CD4C65F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15.4.2 У случају позитивног Дебаланса, Транспортер обавештава Корисника о износу Накнаде за дебаланс који Корисник треба да обрачуна Транспортеру, при чему се Накнада за дебаланс утврђује на следећи начин:</w:t>
      </w:r>
    </w:p>
    <w:p w14:paraId="49CB0A92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i/>
          <w:iCs/>
        </w:rPr>
        <w:t>NDDPk </w:t>
      </w:r>
      <w:r w:rsidRPr="002A10F6">
        <w:rPr>
          <w:b/>
          <w:bCs/>
          <w:i/>
          <w:iCs/>
          <w:lang w:val="ru-RU"/>
        </w:rPr>
        <w:t>=</w:t>
      </w:r>
      <w:r w:rsidRPr="002A10F6">
        <w:rPr>
          <w:b/>
          <w:bCs/>
          <w:i/>
          <w:iCs/>
        </w:rPr>
        <w:t> TDk </w:t>
      </w:r>
      <w:r w:rsidRPr="002A10F6">
        <w:rPr>
          <w:b/>
          <w:bCs/>
          <w:i/>
          <w:iCs/>
          <w:lang w:val="ru-RU"/>
        </w:rPr>
        <w:t>*</w:t>
      </w:r>
      <w:r w:rsidRPr="002A10F6">
        <w:rPr>
          <w:b/>
          <w:bCs/>
          <w:i/>
          <w:iCs/>
        </w:rPr>
        <w:t> CGP</w:t>
      </w:r>
    </w:p>
    <w:p w14:paraId="0D6157A3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Где је:</w:t>
      </w:r>
      <w:r w:rsidRPr="002A10F6">
        <w:rPr>
          <w:lang w:val="ru-RU"/>
        </w:rPr>
        <w:br/>
      </w:r>
      <w:r w:rsidRPr="002A10F6">
        <w:rPr>
          <w:b/>
          <w:bCs/>
        </w:rPr>
        <w:t>NDDPk</w:t>
      </w:r>
      <w:r w:rsidRPr="002A10F6">
        <w:t> </w:t>
      </w:r>
      <w:r w:rsidRPr="002A10F6">
        <w:rPr>
          <w:lang w:val="ru-RU"/>
        </w:rPr>
        <w:t xml:space="preserve">Накнада за позитивни дебаланс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rPr>
          <w:b/>
          <w:bCs/>
        </w:rPr>
        <w:t>TDk</w:t>
      </w:r>
      <w:r w:rsidRPr="002A10F6">
        <w:t> </w:t>
      </w:r>
      <w:r w:rsidRPr="002A10F6">
        <w:rPr>
          <w:lang w:val="ru-RU"/>
        </w:rPr>
        <w:t xml:space="preserve">апсолутна вредност Дебаланса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 xml:space="preserve"> обрачуната у складу са тачком 15.3.3 ових правила,</w:t>
      </w:r>
      <w:r w:rsidRPr="002A10F6">
        <w:rPr>
          <w:lang w:val="ru-RU"/>
        </w:rPr>
        <w:br/>
      </w:r>
      <w:r w:rsidRPr="002A10F6">
        <w:rPr>
          <w:b/>
          <w:bCs/>
        </w:rPr>
        <w:t>CGP</w:t>
      </w:r>
      <w:r w:rsidRPr="002A10F6">
        <w:t> </w:t>
      </w:r>
      <w:r w:rsidRPr="002A10F6">
        <w:rPr>
          <w:lang w:val="ru-RU"/>
        </w:rPr>
        <w:t xml:space="preserve">је цена Природног гаса која се одређује као цена гаса за Гасни дан </w:t>
      </w:r>
      <w:r w:rsidRPr="002A10F6">
        <w:t>d</w:t>
      </w:r>
      <w:r w:rsidRPr="002A10F6">
        <w:rPr>
          <w:lang w:val="ru-RU"/>
        </w:rPr>
        <w:t xml:space="preserve"> на Платформи за трговину гасом, а ако платформа није доступна </w:t>
      </w:r>
      <w:r w:rsidRPr="002A10F6">
        <w:t>CGP</w:t>
      </w:r>
      <w:r w:rsidRPr="002A10F6">
        <w:rPr>
          <w:lang w:val="ru-RU"/>
        </w:rPr>
        <w:t xml:space="preserve"> је цена Природног гаса по којој Транспортер продаје природни гас за Гасни дан </w:t>
      </w:r>
      <w:r w:rsidRPr="002A10F6">
        <w:t>d</w:t>
      </w:r>
      <w:r w:rsidRPr="002A10F6">
        <w:rPr>
          <w:lang w:val="ru-RU"/>
        </w:rPr>
        <w:t xml:space="preserve"> на основу уговора за набавку и продају Гаса за потребе балансирања из тачке 15.1.9 ових правила.</w:t>
      </w:r>
    </w:p>
    <w:p w14:paraId="6A6BBE76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15.4.3 У случају негативног Дебаланса, Транспортер обрачунава Накнаде за дебаланс Кориснику при чему се Накнада за дебаланс утврђује на следећи начин:</w:t>
      </w:r>
    </w:p>
    <w:p w14:paraId="4276A230" w14:textId="77777777" w:rsidR="002A10F6" w:rsidRPr="002A10F6" w:rsidRDefault="002A10F6" w:rsidP="002A10F6">
      <w:pPr>
        <w:rPr>
          <w:lang w:val="ru-RU"/>
        </w:rPr>
      </w:pPr>
      <w:r w:rsidRPr="002A10F6">
        <w:rPr>
          <w:b/>
          <w:bCs/>
          <w:i/>
          <w:iCs/>
        </w:rPr>
        <w:t>NDDNk </w:t>
      </w:r>
      <w:r w:rsidRPr="002A10F6">
        <w:rPr>
          <w:b/>
          <w:bCs/>
          <w:i/>
          <w:iCs/>
          <w:lang w:val="ru-RU"/>
        </w:rPr>
        <w:t>=</w:t>
      </w:r>
      <w:r w:rsidRPr="002A10F6">
        <w:rPr>
          <w:b/>
          <w:bCs/>
          <w:i/>
          <w:iCs/>
        </w:rPr>
        <w:t> TDk </w:t>
      </w:r>
      <w:r w:rsidRPr="002A10F6">
        <w:rPr>
          <w:b/>
          <w:bCs/>
          <w:i/>
          <w:iCs/>
          <w:lang w:val="ru-RU"/>
        </w:rPr>
        <w:t>*</w:t>
      </w:r>
      <w:r w:rsidRPr="002A10F6">
        <w:rPr>
          <w:b/>
          <w:bCs/>
          <w:i/>
          <w:iCs/>
        </w:rPr>
        <w:t> CGN</w:t>
      </w:r>
    </w:p>
    <w:p w14:paraId="5C38E5CD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>Где је:</w:t>
      </w:r>
      <w:r w:rsidRPr="002A10F6">
        <w:rPr>
          <w:lang w:val="ru-RU"/>
        </w:rPr>
        <w:br/>
      </w:r>
      <w:r w:rsidRPr="002A10F6">
        <w:t>NDDNk</w:t>
      </w:r>
      <w:r w:rsidRPr="002A10F6">
        <w:rPr>
          <w:lang w:val="ru-RU"/>
        </w:rPr>
        <w:t xml:space="preserve"> Накнада за негативни дебаланс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>,</w:t>
      </w:r>
      <w:r w:rsidRPr="002A10F6">
        <w:rPr>
          <w:lang w:val="ru-RU"/>
        </w:rPr>
        <w:br/>
      </w:r>
      <w:r w:rsidRPr="002A10F6">
        <w:t>TDk</w:t>
      </w:r>
      <w:r w:rsidRPr="002A10F6">
        <w:rPr>
          <w:lang w:val="ru-RU"/>
        </w:rPr>
        <w:t xml:space="preserve"> апсолутна вредност Дебаланса за Гасни дан </w:t>
      </w:r>
      <w:r w:rsidRPr="002A10F6">
        <w:t>d</w:t>
      </w:r>
      <w:r w:rsidRPr="002A10F6">
        <w:rPr>
          <w:lang w:val="ru-RU"/>
        </w:rPr>
        <w:t xml:space="preserve"> и за Корисника </w:t>
      </w:r>
      <w:r w:rsidRPr="002A10F6">
        <w:t>k</w:t>
      </w:r>
      <w:r w:rsidRPr="002A10F6">
        <w:rPr>
          <w:lang w:val="ru-RU"/>
        </w:rPr>
        <w:t xml:space="preserve"> обрачуната у </w:t>
      </w:r>
      <w:r w:rsidRPr="002A10F6">
        <w:rPr>
          <w:lang w:val="ru-RU"/>
        </w:rPr>
        <w:lastRenderedPageBreak/>
        <w:t>складу са тачком 15.3.3 ових правила,</w:t>
      </w:r>
      <w:r w:rsidRPr="002A10F6">
        <w:rPr>
          <w:lang w:val="ru-RU"/>
        </w:rPr>
        <w:br/>
      </w:r>
      <w:r w:rsidRPr="002A10F6">
        <w:t>CGN</w:t>
      </w:r>
      <w:r w:rsidRPr="002A10F6">
        <w:rPr>
          <w:lang w:val="ru-RU"/>
        </w:rPr>
        <w:t xml:space="preserve"> је цена Природног гаса која се одређује као цена гаса за Гасни дан д на Платформи за трговину гасом, а ако платформа није доступна </w:t>
      </w:r>
      <w:r w:rsidRPr="002A10F6">
        <w:t>CGN</w:t>
      </w:r>
      <w:r w:rsidRPr="002A10F6">
        <w:rPr>
          <w:lang w:val="ru-RU"/>
        </w:rPr>
        <w:t xml:space="preserve"> је цена Природног гаса по којој Транспортер купује природни гас за Гасни дан </w:t>
      </w:r>
      <w:r w:rsidRPr="002A10F6">
        <w:t>d</w:t>
      </w:r>
      <w:r w:rsidRPr="002A10F6">
        <w:rPr>
          <w:lang w:val="ru-RU"/>
        </w:rPr>
        <w:t xml:space="preserve"> на основу уговора за набавку и продају гаса за потребе балансирања из тачке 15.1.9 ових правила.</w:t>
      </w:r>
    </w:p>
    <w:p w14:paraId="0DD4C590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15.4. </w:t>
      </w:r>
      <w:r w:rsidRPr="002A10F6">
        <w:t>CGP</w:t>
      </w:r>
      <w:r w:rsidRPr="002A10F6">
        <w:rPr>
          <w:lang w:val="ru-RU"/>
        </w:rPr>
        <w:t xml:space="preserve"> и </w:t>
      </w:r>
      <w:r w:rsidRPr="002A10F6">
        <w:t>CGN</w:t>
      </w:r>
      <w:r w:rsidRPr="002A10F6">
        <w:rPr>
          <w:lang w:val="ru-RU"/>
        </w:rPr>
        <w:t xml:space="preserve"> имају исту вредност за Гасни дан </w:t>
      </w:r>
      <w:r w:rsidRPr="002A10F6">
        <w:t>d</w:t>
      </w:r>
      <w:r w:rsidRPr="002A10F6">
        <w:rPr>
          <w:lang w:val="ru-RU"/>
        </w:rPr>
        <w:t xml:space="preserve"> ако је Платформа за трговину гасом доступна.</w:t>
      </w:r>
    </w:p>
    <w:p w14:paraId="36ABE1DB" w14:textId="77777777" w:rsidR="002A10F6" w:rsidRPr="002A10F6" w:rsidRDefault="002A10F6" w:rsidP="002A10F6">
      <w:pPr>
        <w:rPr>
          <w:lang w:val="ru-RU"/>
        </w:rPr>
      </w:pPr>
      <w:r w:rsidRPr="002A10F6">
        <w:rPr>
          <w:lang w:val="ru-RU"/>
        </w:rPr>
        <w:t xml:space="preserve">15.4.5 Транспортер објављује </w:t>
      </w:r>
      <w:r w:rsidRPr="002A10F6">
        <w:t>CGP</w:t>
      </w:r>
      <w:r w:rsidRPr="002A10F6">
        <w:rPr>
          <w:lang w:val="ru-RU"/>
        </w:rPr>
        <w:t xml:space="preserve"> и </w:t>
      </w:r>
      <w:r w:rsidRPr="002A10F6">
        <w:t>CGN</w:t>
      </w:r>
      <w:r w:rsidRPr="002A10F6">
        <w:rPr>
          <w:lang w:val="ru-RU"/>
        </w:rPr>
        <w:t xml:space="preserve"> за сваки Гасни дан </w:t>
      </w:r>
      <w:r w:rsidRPr="002A10F6">
        <w:t>d</w:t>
      </w:r>
      <w:r w:rsidRPr="002A10F6">
        <w:rPr>
          <w:lang w:val="ru-RU"/>
        </w:rPr>
        <w:t xml:space="preserve"> на својој интернет страници.</w:t>
      </w:r>
    </w:p>
    <w:p w14:paraId="4E567F77" w14:textId="77777777" w:rsidR="00291AB8" w:rsidRPr="002A10F6" w:rsidRDefault="00291AB8">
      <w:pPr>
        <w:rPr>
          <w:lang w:val="ru-RU"/>
        </w:rPr>
      </w:pPr>
    </w:p>
    <w:sectPr w:rsidR="00291AB8" w:rsidRPr="002A10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F6"/>
    <w:rsid w:val="00291AB8"/>
    <w:rsid w:val="002A10F6"/>
    <w:rsid w:val="002D3547"/>
    <w:rsid w:val="00586172"/>
    <w:rsid w:val="006B21C1"/>
    <w:rsid w:val="006C57D1"/>
    <w:rsid w:val="00900CF2"/>
    <w:rsid w:val="00A92FEF"/>
    <w:rsid w:val="00AE3E52"/>
    <w:rsid w:val="00CC0E68"/>
    <w:rsid w:val="00E5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8A0"/>
  <w15:chartTrackingRefBased/>
  <w15:docId w15:val="{1B254FE6-DFA7-4953-B643-DE6FC89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1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0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0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0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0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0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0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1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1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1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10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10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10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0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10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6838</Characters>
  <Application>Microsoft Office Word</Application>
  <DocSecurity>0</DocSecurity>
  <Lines>139</Lines>
  <Paragraphs>45</Paragraphs>
  <ScaleCrop>false</ScaleCrop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Pavkovic, Sasa</dc:creator>
  <cp:keywords/>
  <dc:description/>
  <cp:lastModifiedBy>Pavkovic, Sasa</cp:lastModifiedBy>
  <cp:revision>1</cp:revision>
  <dcterms:created xsi:type="dcterms:W3CDTF">2026-06-05T11:07:00Z</dcterms:created>
  <dcterms:modified xsi:type="dcterms:W3CDTF">2026-06-05T11:08:00Z</dcterms:modified>
</cp:coreProperties>
</file>