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6A000" w14:textId="77777777" w:rsidR="004F29C1" w:rsidRPr="000B0B10"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The Transporter is entitled to limit and/or suspend the provision of the Gas Transmission Service in case of:</w:t>
      </w:r>
    </w:p>
    <w:p w14:paraId="3354D19B" w14:textId="77777777" w:rsidR="004F29C1" w:rsidRPr="000B0B10" w:rsidRDefault="004F29C1" w:rsidP="004F29C1">
      <w:pPr>
        <w:pStyle w:val="ListParagraph"/>
        <w:numPr>
          <w:ilvl w:val="0"/>
          <w:numId w:val="1"/>
        </w:numPr>
        <w:jc w:val="both"/>
        <w:rPr>
          <w:rFonts w:ascii="Times New Roman" w:hAnsi="Times New Roman" w:cs="Times New Roman"/>
          <w:lang w:val="sr-Latn-RS"/>
        </w:rPr>
      </w:pPr>
      <w:r>
        <w:rPr>
          <w:rFonts w:ascii="Times New Roman" w:eastAsia="Times New Roman" w:hAnsi="Times New Roman" w:cs="Times New Roman"/>
          <w:lang w:val="en-GB" w:bidi="en-GB"/>
        </w:rPr>
        <w:t>Scheduled maintenance and</w:t>
      </w:r>
    </w:p>
    <w:p w14:paraId="57F9E439" w14:textId="77777777" w:rsidR="004F29C1" w:rsidRPr="000B0B10" w:rsidRDefault="004F29C1" w:rsidP="004F29C1">
      <w:pPr>
        <w:pStyle w:val="ListParagraph"/>
        <w:numPr>
          <w:ilvl w:val="0"/>
          <w:numId w:val="1"/>
        </w:numPr>
        <w:jc w:val="both"/>
        <w:rPr>
          <w:rFonts w:ascii="Times New Roman" w:hAnsi="Times New Roman" w:cs="Times New Roman"/>
          <w:lang w:val="sr-Latn-RS"/>
        </w:rPr>
      </w:pPr>
      <w:r w:rsidRPr="000B0B10">
        <w:rPr>
          <w:rFonts w:ascii="Times New Roman" w:eastAsia="Times New Roman" w:hAnsi="Times New Roman" w:cs="Times New Roman"/>
          <w:lang w:val="en-GB" w:bidi="en-GB"/>
        </w:rPr>
        <w:t>Capacity limitation.</w:t>
      </w:r>
    </w:p>
    <w:p w14:paraId="28B55266" w14:textId="77777777" w:rsidR="004F29C1" w:rsidRPr="008F2F0A" w:rsidRDefault="004F29C1" w:rsidP="004F29C1">
      <w:pPr>
        <w:ind w:left="426"/>
        <w:jc w:val="both"/>
        <w:rPr>
          <w:rStyle w:val="jlqj4b"/>
          <w:rFonts w:ascii="Times New Roman" w:eastAsia="Times New Roman" w:hAnsi="Times New Roman" w:cs="Times New Roman"/>
          <w:lang w:val="en-GB" w:bidi="en-GB"/>
        </w:rPr>
      </w:pPr>
      <w:r w:rsidRPr="000B0B10">
        <w:rPr>
          <w:rFonts w:ascii="Times New Roman" w:eastAsia="Times New Roman" w:hAnsi="Times New Roman" w:cs="Times New Roman"/>
          <w:lang w:val="en-GB" w:bidi="en-GB"/>
        </w:rPr>
        <w:t>The Transporter is entitled to interrupt the use of the contracted Interruptible Capacity also in cases including, but not limited to Gas quality, pressure, temperature, Gas flow profile, Renomination for many users having contracted Firm Capacity, Maintenance, upstream or downstream capacity limitations and management based on the congestion management procedure (“Interruption”).</w:t>
      </w:r>
    </w:p>
    <w:p w14:paraId="4F26D7EA" w14:textId="77777777" w:rsidR="004F29C1" w:rsidRDefault="004F29C1" w:rsidP="004F29C1">
      <w:pPr>
        <w:ind w:left="426"/>
        <w:jc w:val="both"/>
        <w:rPr>
          <w:rFonts w:ascii="Times New Roman" w:eastAsia="Times New Roman" w:hAnsi="Times New Roman" w:cs="Times New Roman"/>
          <w:lang w:val="en-GB" w:bidi="en-GB"/>
        </w:rPr>
      </w:pPr>
      <w:r>
        <w:rPr>
          <w:rFonts w:ascii="Times New Roman" w:eastAsia="Times New Roman" w:hAnsi="Times New Roman" w:cs="Times New Roman"/>
          <w:lang w:val="en-GB" w:bidi="en-GB"/>
        </w:rPr>
        <w:t xml:space="preserve">In that case, </w:t>
      </w:r>
      <w:r w:rsidRPr="000B0B10">
        <w:rPr>
          <w:rFonts w:ascii="Times New Roman" w:eastAsia="Times New Roman" w:hAnsi="Times New Roman" w:cs="Times New Roman"/>
          <w:lang w:val="en-GB" w:bidi="en-GB"/>
        </w:rPr>
        <w:t>the Transporter shall limit/suspend the provision of the Gas Transmission Service at each relevant Interconnection Point as per the following sequence:</w:t>
      </w:r>
    </w:p>
    <w:p w14:paraId="20360314" w14:textId="77777777" w:rsidR="004F29C1" w:rsidRPr="00991BCE" w:rsidRDefault="004F29C1" w:rsidP="004F29C1">
      <w:pPr>
        <w:pStyle w:val="ListParagraph"/>
        <w:numPr>
          <w:ilvl w:val="0"/>
          <w:numId w:val="2"/>
        </w:numPr>
        <w:jc w:val="both"/>
        <w:rPr>
          <w:rFonts w:ascii="Times New Roman" w:hAnsi="Times New Roman" w:cs="Times New Roman"/>
          <w:lang w:val="sr-Latn-RS"/>
        </w:rPr>
      </w:pPr>
      <w:r w:rsidRPr="00991BCE">
        <w:rPr>
          <w:rFonts w:ascii="Times New Roman" w:eastAsia="Times New Roman" w:hAnsi="Times New Roman" w:cs="Times New Roman"/>
          <w:lang w:val="en-GB" w:bidi="en-GB"/>
        </w:rPr>
        <w:t xml:space="preserve">Interruptible Within-Day Capacity and then Interruptible Daily Capacity, proportionally, to the extent required to enable providing Firm Capacity and Commercial Reverse Capacity for the </w:t>
      </w:r>
      <w:proofErr w:type="gramStart"/>
      <w:r w:rsidRPr="00991BCE">
        <w:rPr>
          <w:rFonts w:ascii="Times New Roman" w:eastAsia="Times New Roman" w:hAnsi="Times New Roman" w:cs="Times New Roman"/>
          <w:lang w:val="en-GB" w:bidi="en-GB"/>
        </w:rPr>
        <w:t>Transporter;</w:t>
      </w:r>
      <w:proofErr w:type="gramEnd"/>
    </w:p>
    <w:p w14:paraId="5320CC4A" w14:textId="77777777" w:rsidR="004F29C1" w:rsidRPr="00991BCE" w:rsidRDefault="004F29C1" w:rsidP="004F29C1">
      <w:pPr>
        <w:pStyle w:val="ListParagraph"/>
        <w:numPr>
          <w:ilvl w:val="0"/>
          <w:numId w:val="2"/>
        </w:numPr>
        <w:jc w:val="both"/>
        <w:rPr>
          <w:rFonts w:ascii="Times New Roman" w:hAnsi="Times New Roman" w:cs="Times New Roman"/>
          <w:lang w:val="sr-Latn-RS"/>
        </w:rPr>
      </w:pPr>
      <w:r w:rsidRPr="00991BCE">
        <w:rPr>
          <w:rFonts w:ascii="Times New Roman" w:eastAsia="Times New Roman" w:hAnsi="Times New Roman" w:cs="Times New Roman"/>
          <w:lang w:val="en-GB" w:bidi="en-GB"/>
        </w:rPr>
        <w:t>Firm Capacity, only if the entire Interruptible Capacity is limited, in line with item 14.2.2 of the Network Code, to the extent required to enable providing Firm Capacity and Commercial Long-Term Reverse Capacity for the Transporter (if applicable</w:t>
      </w:r>
      <w:proofErr w:type="gramStart"/>
      <w:r w:rsidRPr="00991BCE">
        <w:rPr>
          <w:rFonts w:ascii="Times New Roman" w:eastAsia="Times New Roman" w:hAnsi="Times New Roman" w:cs="Times New Roman"/>
          <w:lang w:val="en-GB" w:bidi="en-GB"/>
        </w:rPr>
        <w:t>);</w:t>
      </w:r>
      <w:proofErr w:type="gramEnd"/>
    </w:p>
    <w:p w14:paraId="2C4A0B4D" w14:textId="77777777" w:rsidR="004F29C1" w:rsidRPr="00DD109C" w:rsidRDefault="004F29C1" w:rsidP="004F29C1">
      <w:pPr>
        <w:pStyle w:val="ListParagraph"/>
        <w:numPr>
          <w:ilvl w:val="0"/>
          <w:numId w:val="2"/>
        </w:numPr>
        <w:jc w:val="both"/>
        <w:rPr>
          <w:rFonts w:ascii="Times New Roman" w:hAnsi="Times New Roman" w:cs="Times New Roman"/>
          <w:lang w:val="sr-Latn-RS"/>
        </w:rPr>
      </w:pPr>
      <w:r w:rsidRPr="00991BCE">
        <w:rPr>
          <w:rFonts w:ascii="Times New Roman" w:eastAsia="Times New Roman" w:hAnsi="Times New Roman" w:cs="Times New Roman"/>
          <w:lang w:val="en-GB" w:bidi="en-GB"/>
        </w:rPr>
        <w:t>Commercial Reverse Capacity, only if the capacity limitation has resulted in the smaller physical flow as compared to the Minimum Flow at the relevant Interconnection Point.</w:t>
      </w:r>
    </w:p>
    <w:p w14:paraId="2FA04956" w14:textId="77777777" w:rsidR="004F29C1" w:rsidRPr="000B0B10"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Firm Capacity specified in item 14.2.1.2 of the Network Code and Commercial Reverse Capacity specified in item 14.2.1.3 of the Network Code shall be limited/suspended as per the following sequence:</w:t>
      </w:r>
    </w:p>
    <w:p w14:paraId="332A4335" w14:textId="77777777" w:rsidR="004F29C1" w:rsidRPr="00991BCE" w:rsidRDefault="004F29C1" w:rsidP="004F29C1">
      <w:pPr>
        <w:pStyle w:val="ListParagraph"/>
        <w:numPr>
          <w:ilvl w:val="0"/>
          <w:numId w:val="3"/>
        </w:numPr>
        <w:jc w:val="both"/>
        <w:rPr>
          <w:rFonts w:ascii="Times New Roman" w:hAnsi="Times New Roman" w:cs="Times New Roman"/>
          <w:lang w:val="sr-Latn-RS"/>
        </w:rPr>
      </w:pPr>
      <w:r w:rsidRPr="00991BCE">
        <w:rPr>
          <w:rFonts w:ascii="Times New Roman" w:eastAsia="Times New Roman" w:hAnsi="Times New Roman" w:cs="Times New Roman"/>
          <w:lang w:val="en-GB" w:bidi="en-GB"/>
        </w:rPr>
        <w:t xml:space="preserve">Firm Daily Capacity and Commercial Reverse Daily Capacity, proportionally, to the extent necessary to enable providing Firm Capacity and Commercial Long-Term Reverse Capacity for the </w:t>
      </w:r>
      <w:proofErr w:type="gramStart"/>
      <w:r w:rsidRPr="00991BCE">
        <w:rPr>
          <w:rFonts w:ascii="Times New Roman" w:eastAsia="Times New Roman" w:hAnsi="Times New Roman" w:cs="Times New Roman"/>
          <w:lang w:val="en-GB" w:bidi="en-GB"/>
        </w:rPr>
        <w:t>Transporter;</w:t>
      </w:r>
      <w:proofErr w:type="gramEnd"/>
    </w:p>
    <w:p w14:paraId="77610F5C" w14:textId="77777777" w:rsidR="004F29C1" w:rsidRPr="00991BCE" w:rsidRDefault="004F29C1" w:rsidP="004F29C1">
      <w:pPr>
        <w:pStyle w:val="ListParagraph"/>
        <w:numPr>
          <w:ilvl w:val="0"/>
          <w:numId w:val="3"/>
        </w:numPr>
        <w:jc w:val="both"/>
        <w:rPr>
          <w:rFonts w:ascii="Times New Roman" w:hAnsi="Times New Roman" w:cs="Times New Roman"/>
          <w:lang w:val="sr-Latn-RS"/>
        </w:rPr>
      </w:pPr>
      <w:r w:rsidRPr="00991BCE">
        <w:rPr>
          <w:rFonts w:ascii="Times New Roman" w:eastAsia="Times New Roman" w:hAnsi="Times New Roman" w:cs="Times New Roman"/>
          <w:lang w:val="en-GB" w:bidi="en-GB"/>
        </w:rPr>
        <w:t xml:space="preserve">Firm Monthly Capacity and Commercial Reverse Monthly Capacity, proportionally, to the extent necessary to enable providing Firm Capacity and Commercial Long-Term Reverse Capacity to the </w:t>
      </w:r>
      <w:proofErr w:type="gramStart"/>
      <w:r w:rsidRPr="00991BCE">
        <w:rPr>
          <w:rFonts w:ascii="Times New Roman" w:eastAsia="Times New Roman" w:hAnsi="Times New Roman" w:cs="Times New Roman"/>
          <w:lang w:val="en-GB" w:bidi="en-GB"/>
        </w:rPr>
        <w:t>Transporter;</w:t>
      </w:r>
      <w:proofErr w:type="gramEnd"/>
    </w:p>
    <w:p w14:paraId="619724B8" w14:textId="77777777" w:rsidR="004F29C1" w:rsidRPr="00991BCE" w:rsidRDefault="004F29C1" w:rsidP="004F29C1">
      <w:pPr>
        <w:pStyle w:val="ListParagraph"/>
        <w:numPr>
          <w:ilvl w:val="0"/>
          <w:numId w:val="3"/>
        </w:numPr>
        <w:jc w:val="both"/>
        <w:rPr>
          <w:rFonts w:ascii="Times New Roman" w:hAnsi="Times New Roman" w:cs="Times New Roman"/>
          <w:lang w:val="sr-Latn-RS"/>
        </w:rPr>
      </w:pPr>
      <w:r w:rsidRPr="00991BCE">
        <w:rPr>
          <w:rFonts w:ascii="Times New Roman" w:eastAsia="Times New Roman" w:hAnsi="Times New Roman" w:cs="Times New Roman"/>
          <w:lang w:val="en-GB" w:bidi="en-GB"/>
        </w:rPr>
        <w:t xml:space="preserve">Firm Quarterly Capacity and Commercial Reverse Quarterly Capacity, proportionally, to the extent necessary to enable providing Firm Capacity and Commercial Long-Term Reverse Capacity for the </w:t>
      </w:r>
      <w:proofErr w:type="gramStart"/>
      <w:r w:rsidRPr="00991BCE">
        <w:rPr>
          <w:rFonts w:ascii="Times New Roman" w:eastAsia="Times New Roman" w:hAnsi="Times New Roman" w:cs="Times New Roman"/>
          <w:lang w:val="en-GB" w:bidi="en-GB"/>
        </w:rPr>
        <w:t>Transporter;</w:t>
      </w:r>
      <w:proofErr w:type="gramEnd"/>
    </w:p>
    <w:p w14:paraId="7E68A10C" w14:textId="77777777" w:rsidR="004F29C1" w:rsidRPr="00991BCE" w:rsidRDefault="004F29C1" w:rsidP="004F29C1">
      <w:pPr>
        <w:pStyle w:val="ListParagraph"/>
        <w:numPr>
          <w:ilvl w:val="0"/>
          <w:numId w:val="3"/>
        </w:numPr>
        <w:jc w:val="both"/>
        <w:rPr>
          <w:rFonts w:ascii="Times New Roman" w:hAnsi="Times New Roman" w:cs="Times New Roman"/>
          <w:lang w:val="sr-Latn-RS"/>
        </w:rPr>
      </w:pPr>
      <w:r w:rsidRPr="00991BCE">
        <w:rPr>
          <w:rFonts w:ascii="Times New Roman" w:eastAsia="Times New Roman" w:hAnsi="Times New Roman" w:cs="Times New Roman"/>
          <w:lang w:val="en-GB" w:bidi="en-GB"/>
        </w:rPr>
        <w:t>Firm Yearly Capacity and Commercial Reverse Yearly Capacity, proportionally, to the extent necessary to enable providing Gas Transmission Services.</w:t>
      </w:r>
    </w:p>
    <w:p w14:paraId="0EF75361" w14:textId="77777777" w:rsidR="004F29C1" w:rsidRPr="000B0B10"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In case of Interruption, Interruptible Within-Day Capacity is interrupted first, then Interruptible Daily Capacity and finally Commercial Reverse Capacity, as per the sequence specified in item 14.2.2 of the Network Code.</w:t>
      </w:r>
    </w:p>
    <w:p w14:paraId="41467A31" w14:textId="77777777" w:rsidR="004F29C1" w:rsidRPr="000B0B10"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Regardless of the sequence determined in item 14.2 of the Network Code, each User is entitled, after receiving a notice of capacity limitation, to make Nominations/Renominations with Nominated Quantities which are less than the quantities which can be made available to such User by the Transporter. In that case, the Transporter distributes</w:t>
      </w:r>
      <w:r w:rsidRPr="001301C0">
        <w:rPr>
          <w:rFonts w:ascii="Times New Roman" w:eastAsia="Times New Roman" w:hAnsi="Times New Roman" w:cs="Times New Roman"/>
          <w:lang w:val="en-GB" w:bidi="en-GB"/>
        </w:rPr>
        <w:t xml:space="preserve"> </w:t>
      </w:r>
      <w:r w:rsidRPr="000B0B10">
        <w:rPr>
          <w:rFonts w:ascii="Times New Roman" w:eastAsia="Times New Roman" w:hAnsi="Times New Roman" w:cs="Times New Roman"/>
          <w:lang w:val="en-GB" w:bidi="en-GB"/>
        </w:rPr>
        <w:t xml:space="preserve">between other Users, proportionally, the amount presenting the difference between the quantity which the Transporter can make available to such User and Nominated Quantities of such User. If such User has the right for Transmission Fee reduction, that User also has the right for the amount presenting the entire difference between the Contracted Capacities and the quantity of Gas from Nomination if the Transporter has sent a notice of capacity limitation before the deadline for submission of Nominations, and/or between the quantity of Gas from Nomination and the quantity of Gas from </w:t>
      </w:r>
      <w:r w:rsidRPr="000B0B10">
        <w:rPr>
          <w:rFonts w:ascii="Times New Roman" w:eastAsia="Times New Roman" w:hAnsi="Times New Roman" w:cs="Times New Roman"/>
          <w:lang w:val="en-GB" w:bidi="en-GB"/>
        </w:rPr>
        <w:lastRenderedPageBreak/>
        <w:t>Renomination if the Transporter has sent a notice of capacity limitation after the deadline for submission of Nominations.</w:t>
      </w:r>
    </w:p>
    <w:p w14:paraId="47CA8E5B" w14:textId="77777777" w:rsidR="004F29C1" w:rsidRPr="000B0B10"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 xml:space="preserve">The Transporter is obliged to send a notice of limiting and/or suspending the provision of the Gas Transmission Service to all Users. The Transporter is also obliged to send a notice of interrupting the provision of the Gas Transmission Service to all Users affected by such interruption, while having in mind the events specified in item 14.1 of the Network Code. In any case, the Transporter shall put Reasonable Efforts (considering the relevant circumstances) in order to send the notice minimum </w:t>
      </w:r>
      <w:proofErr w:type="gramStart"/>
      <w:r w:rsidRPr="000B0B10">
        <w:rPr>
          <w:rFonts w:ascii="Times New Roman" w:eastAsia="Times New Roman" w:hAnsi="Times New Roman" w:cs="Times New Roman"/>
          <w:lang w:val="en-GB" w:bidi="en-GB"/>
        </w:rPr>
        <w:t>forty five</w:t>
      </w:r>
      <w:proofErr w:type="gramEnd"/>
      <w:r w:rsidRPr="000B0B10">
        <w:rPr>
          <w:rFonts w:ascii="Times New Roman" w:eastAsia="Times New Roman" w:hAnsi="Times New Roman" w:cs="Times New Roman"/>
          <w:lang w:val="en-GB" w:bidi="en-GB"/>
        </w:rPr>
        <w:t xml:space="preserve"> (45) minutes before the limitation and/or suspension, i.e. interruption of the provision of the Gas Transmission Service comes into effect.</w:t>
      </w:r>
    </w:p>
    <w:p w14:paraId="40C409C2" w14:textId="77777777" w:rsidR="004F29C1" w:rsidRPr="000B0B10"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The notice specified in item 14.3.1 of the Network Code contains the data on the event due to which it is necessary to limit and/or suspend or interrupt the provision of the Gas Transmission Service, the capacity at the relevant Interconnection Point which can be made available by the Transporter to the Users affected by such event in the period of its duration in case of capacity limitation and the Transporter's assessment of the duration of limitation and/or suspension or interruption.</w:t>
      </w:r>
    </w:p>
    <w:p w14:paraId="3BB72301" w14:textId="77777777" w:rsidR="004F29C1"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If the Transporter has already provided affected Users with a Notice of Confirmed Quantity for Gas Day to which the notices defined in this item relate, the Transporter is obliged to send to the affected User a new Notice of Confirmed Quantity with changed Confirmed Quantities at the relevant Interconnection Point.</w:t>
      </w:r>
    </w:p>
    <w:p w14:paraId="7BC6BACC" w14:textId="77777777" w:rsidR="004F29C1" w:rsidRDefault="004F29C1" w:rsidP="004F29C1">
      <w:pPr>
        <w:ind w:left="426"/>
        <w:jc w:val="both"/>
        <w:rPr>
          <w:rFonts w:ascii="Times New Roman" w:hAnsi="Times New Roman" w:cs="Times New Roman"/>
          <w:lang w:val="sr-Cyrl-RS"/>
        </w:rPr>
      </w:pPr>
      <w:r>
        <w:rPr>
          <w:rFonts w:ascii="Times New Roman" w:eastAsia="Times New Roman" w:hAnsi="Times New Roman" w:cs="Times New Roman"/>
          <w:lang w:val="en-GB" w:bidi="en-GB"/>
        </w:rPr>
        <w:t>Finally, the calculation of capacity reduction will be made and submitted to the Legal, Commercial and Financial Sector (the Head and Deputy Head of MCC will be informed) for the needs of calculating the reduction of Transmission Fee for the affected Users in line with item 14.1.3 to read as follows:</w:t>
      </w:r>
    </w:p>
    <w:p w14:paraId="11F9115C" w14:textId="77777777" w:rsidR="004F29C1" w:rsidRPr="000B0B10"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When the Transporter fails to make the Contracted Capacity available at the Contracted Entry and/or Exit Point and fails to provide the Transmission Services to the User who has entered into a Short-Term GTA, other than for the reasons of Scheduled Maintenance or rejection of the User’s Nomination in the case of Non-Conforming Gas in compliance with Clause 17.2 of the Network Code, then, in any hour where such failure occurs, the amount of the Transmission Fee that would be payable by the User for that hour shall be reduced proportionally for the difference between the Contracted Capacity and the quantity of Gas from the notice of capacity limitation, if the Transporter has sent the notice of capacity limitation before the deadline for submission of Nominations, or for the difference between the quantity of Gas from Nomination and the quantity of Gas from the notice of capacity limitation if the Transporter has sent the notice of capacity limitation after the deadline for submission of Nominations during the Shortfall Hour with regard to the Contracted Capacity.</w:t>
      </w:r>
    </w:p>
    <w:p w14:paraId="1B1BA39B" w14:textId="77777777" w:rsidR="004F29C1" w:rsidRDefault="004F29C1" w:rsidP="004F29C1">
      <w:pPr>
        <w:ind w:left="426"/>
        <w:jc w:val="both"/>
        <w:rPr>
          <w:rFonts w:ascii="Times New Roman" w:hAnsi="Times New Roman" w:cs="Times New Roman"/>
          <w:lang w:val="sr-Latn-RS"/>
        </w:rPr>
      </w:pPr>
      <w:r w:rsidRPr="000B0B10">
        <w:rPr>
          <w:rFonts w:ascii="Times New Roman" w:eastAsia="Times New Roman" w:hAnsi="Times New Roman" w:cs="Times New Roman"/>
          <w:lang w:val="en-GB" w:bidi="en-GB"/>
        </w:rPr>
        <w:t xml:space="preserve">The Users who have </w:t>
      </w:r>
      <w:proofErr w:type="gramStart"/>
      <w:r w:rsidRPr="000B0B10">
        <w:rPr>
          <w:rFonts w:ascii="Times New Roman" w:eastAsia="Times New Roman" w:hAnsi="Times New Roman" w:cs="Times New Roman"/>
          <w:lang w:val="en-GB" w:bidi="en-GB"/>
        </w:rPr>
        <w:t>entered into</w:t>
      </w:r>
      <w:proofErr w:type="gramEnd"/>
      <w:r w:rsidRPr="000B0B10">
        <w:rPr>
          <w:rFonts w:ascii="Times New Roman" w:eastAsia="Times New Roman" w:hAnsi="Times New Roman" w:cs="Times New Roman"/>
          <w:lang w:val="en-GB" w:bidi="en-GB"/>
        </w:rPr>
        <w:t xml:space="preserve"> a Long-Term GTA shall be entitled to a Transmission Fee reduction in the case of Capacity Limitation in compliance with the provisions of the Long-Term GTA.</w:t>
      </w:r>
    </w:p>
    <w:p w14:paraId="7A0B5FBB" w14:textId="77777777" w:rsidR="008373CA" w:rsidRDefault="008373CA"/>
    <w:sectPr w:rsidR="00837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255CDC"/>
    <w:multiLevelType w:val="hybridMultilevel"/>
    <w:tmpl w:val="5FACC7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54F57F66"/>
    <w:multiLevelType w:val="hybridMultilevel"/>
    <w:tmpl w:val="472E0BD0"/>
    <w:lvl w:ilvl="0" w:tplc="09A6929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CC46E78"/>
    <w:multiLevelType w:val="hybridMultilevel"/>
    <w:tmpl w:val="F850A7D8"/>
    <w:lvl w:ilvl="0" w:tplc="8F66AD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C1"/>
    <w:rsid w:val="00411E6A"/>
    <w:rsid w:val="004F29C1"/>
    <w:rsid w:val="008373CA"/>
    <w:rsid w:val="00AF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B829A"/>
  <w15:chartTrackingRefBased/>
  <w15:docId w15:val="{270B0A4D-FB23-4905-9F0C-0524B505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9C1"/>
    <w:rPr>
      <w:lang w:val="en-US"/>
    </w:rPr>
  </w:style>
  <w:style w:type="paragraph" w:styleId="Heading1">
    <w:name w:val="heading 1"/>
    <w:basedOn w:val="Normal"/>
    <w:next w:val="Normal"/>
    <w:link w:val="Heading1Char"/>
    <w:uiPriority w:val="9"/>
    <w:qFormat/>
    <w:rsid w:val="00411E6A"/>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6A"/>
    <w:rPr>
      <w:rFonts w:asciiTheme="majorHAnsi" w:eastAsiaTheme="majorEastAsia" w:hAnsiTheme="majorHAnsi" w:cstheme="majorBidi"/>
      <w:sz w:val="32"/>
      <w:szCs w:val="32"/>
    </w:rPr>
  </w:style>
  <w:style w:type="paragraph" w:styleId="ListParagraph">
    <w:name w:val="List Paragraph"/>
    <w:basedOn w:val="Normal"/>
    <w:uiPriority w:val="34"/>
    <w:qFormat/>
    <w:rsid w:val="004F29C1"/>
    <w:pPr>
      <w:ind w:left="720"/>
      <w:contextualSpacing/>
    </w:pPr>
  </w:style>
  <w:style w:type="character" w:customStyle="1" w:styleId="jlqj4b">
    <w:name w:val="jlqj4b"/>
    <w:basedOn w:val="DefaultParagraphFont"/>
    <w:rsid w:val="004F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Kapusta</dc:creator>
  <cp:keywords/>
  <dc:description/>
  <cp:lastModifiedBy>Andrej Kapusta</cp:lastModifiedBy>
  <cp:revision>1</cp:revision>
  <dcterms:created xsi:type="dcterms:W3CDTF">2021-02-23T11:13:00Z</dcterms:created>
  <dcterms:modified xsi:type="dcterms:W3CDTF">2021-02-23T11:18:00Z</dcterms:modified>
</cp:coreProperties>
</file>