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8971C" w14:textId="111F2674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>5. BALANCING AND ALLOCATION</w:t>
      </w:r>
    </w:p>
    <w:p w14:paraId="7312ED5B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051EFBFA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>15.1 General</w:t>
      </w:r>
    </w:p>
    <w:p w14:paraId="498F3F40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4FB2869" w14:textId="5537C1D4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15.1.1 The Transporter shall balance the Pipeline on principles of minimal costs,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F859FA">
        <w:rPr>
          <w:rFonts w:ascii="Times New Roman" w:hAnsi="Times New Roman" w:cs="Times New Roman"/>
          <w:lang w:val="en-GB"/>
        </w:rPr>
        <w:t>transparency</w:t>
      </w:r>
      <w:proofErr w:type="gramEnd"/>
      <w:r w:rsidRPr="00F859FA">
        <w:rPr>
          <w:rFonts w:ascii="Times New Roman" w:hAnsi="Times New Roman" w:cs="Times New Roman"/>
          <w:lang w:val="en-GB"/>
        </w:rPr>
        <w:t xml:space="preserve"> and non-discrimination and in a manner that is efficient and does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not impose unnecessary costs for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Users by:</w:t>
      </w:r>
    </w:p>
    <w:p w14:paraId="640A7B40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2C30352" w14:textId="2C0932F6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15.1.1.1 entering into Operational Balancing Agreements and procedures with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AFO; or</w:t>
      </w:r>
    </w:p>
    <w:p w14:paraId="07A748FB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1162A2F" w14:textId="7B83139E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15.1.1.2 using all technical measures including adjustment of Natural Gas flow,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requesting the Users to make the Renominations, using the </w:t>
      </w:r>
      <w:proofErr w:type="spellStart"/>
      <w:r w:rsidRPr="00F859FA">
        <w:rPr>
          <w:rFonts w:ascii="Times New Roman" w:hAnsi="Times New Roman" w:cs="Times New Roman"/>
          <w:lang w:val="en-GB"/>
        </w:rPr>
        <w:t>linepack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of the Pipeline; or</w:t>
      </w:r>
    </w:p>
    <w:p w14:paraId="53BCB936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234D5FB" w14:textId="289E240A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15.1.1.3 calculating and charging the Users Transmission Imbalance; or if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F859FA">
        <w:rPr>
          <w:rFonts w:ascii="Times New Roman" w:hAnsi="Times New Roman" w:cs="Times New Roman"/>
          <w:lang w:val="en-GB"/>
        </w:rPr>
        <w:t>necessary</w:t>
      </w:r>
      <w:proofErr w:type="gramEnd"/>
    </w:p>
    <w:p w14:paraId="0EB46A61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001E716" w14:textId="55D95C3D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15.1.1.4 selling or purchasing the Natural Gas for the purpose of balancing.</w:t>
      </w:r>
    </w:p>
    <w:p w14:paraId="511DD854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2D82A56" w14:textId="347A7C35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15.1.2 The User is obliged to ensure for each Gas Day that the quantities of the Natural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Gas delivered at the Entry Point </w:t>
      </w:r>
      <w:proofErr w:type="spellStart"/>
      <w:r w:rsidRPr="00F859FA">
        <w:rPr>
          <w:rFonts w:ascii="Times New Roman" w:hAnsi="Times New Roman" w:cs="Times New Roman"/>
          <w:lang w:val="en-GB"/>
        </w:rPr>
        <w:t>Kirevo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Zaječar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are equal to the quantities of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Natural Gas taken over at the Exit Point(s).</w:t>
      </w:r>
    </w:p>
    <w:p w14:paraId="1E4B28B5" w14:textId="2DD66120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30A7704F" w14:textId="51534EC3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15.1.3 Transmission Imbalance of the User is the difference between the quantities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the Natural Gas delivered at the Entry Point </w:t>
      </w:r>
      <w:proofErr w:type="spellStart"/>
      <w:r w:rsidRPr="00F859FA">
        <w:rPr>
          <w:rFonts w:ascii="Times New Roman" w:hAnsi="Times New Roman" w:cs="Times New Roman"/>
          <w:lang w:val="en-GB"/>
        </w:rPr>
        <w:t>Kirevo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Zaječar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and the quantities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Natural Gas taken over at the Exit Point(s) for a Gas Day.</w:t>
      </w:r>
    </w:p>
    <w:p w14:paraId="040164B6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DD09AC6" w14:textId="441DD90D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 xml:space="preserve">15.1.4 Transmission Imbalance for Physical Flow Direction is positive when the </w:t>
      </w:r>
      <w:proofErr w:type="spellStart"/>
      <w:r w:rsidRPr="00F859FA">
        <w:rPr>
          <w:rFonts w:ascii="Times New Roman" w:hAnsi="Times New Roman" w:cs="Times New Roman"/>
          <w:lang w:val="en-GB"/>
        </w:rPr>
        <w:t>TIPFu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from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Article 15.3.1 of this Network Code is positive and Transmission Imbalance for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Commercial Reverse Capacity is positive when the </w:t>
      </w:r>
      <w:proofErr w:type="spellStart"/>
      <w:r w:rsidRPr="00F859FA">
        <w:rPr>
          <w:rFonts w:ascii="Times New Roman" w:hAnsi="Times New Roman" w:cs="Times New Roman"/>
          <w:lang w:val="en-GB"/>
        </w:rPr>
        <w:t>TICRu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from the Article 15.3.2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this Network Code is positive.</w:t>
      </w:r>
    </w:p>
    <w:p w14:paraId="0E82D693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96A7310" w14:textId="180B7695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 xml:space="preserve">15.1.5 Transmission Imbalance for Physical Flow Direction is negative when the </w:t>
      </w:r>
      <w:proofErr w:type="spellStart"/>
      <w:r w:rsidRPr="00F859FA">
        <w:rPr>
          <w:rFonts w:ascii="Times New Roman" w:hAnsi="Times New Roman" w:cs="Times New Roman"/>
          <w:lang w:val="en-GB"/>
        </w:rPr>
        <w:t>TIPFu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from the Article 15.3.1 of this Network Code is negative and Transmission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Imbalance for Commercial Reverse Capacity is negative when the </w:t>
      </w:r>
      <w:proofErr w:type="spellStart"/>
      <w:r w:rsidRPr="00F859FA">
        <w:rPr>
          <w:rFonts w:ascii="Times New Roman" w:hAnsi="Times New Roman" w:cs="Times New Roman"/>
          <w:lang w:val="en-GB"/>
        </w:rPr>
        <w:t>TICRu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from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Article 15.3.2 of this Network Code is negative.</w:t>
      </w:r>
    </w:p>
    <w:p w14:paraId="0A3C0609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754D695" w14:textId="3A263B69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15.1.6 Transmission Imbalance and Imbalance Charge is calculated for a User in line with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this Network Code.</w:t>
      </w:r>
    </w:p>
    <w:p w14:paraId="67C20E0C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06A2168" w14:textId="7F4141FA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 xml:space="preserve">15.1.7 If Operational Balancing Agreement is </w:t>
      </w:r>
      <w:proofErr w:type="gramStart"/>
      <w:r w:rsidRPr="00F859FA">
        <w:rPr>
          <w:rFonts w:ascii="Times New Roman" w:hAnsi="Times New Roman" w:cs="Times New Roman"/>
          <w:lang w:val="en-GB"/>
        </w:rPr>
        <w:t>entered into</w:t>
      </w:r>
      <w:proofErr w:type="gramEnd"/>
      <w:r w:rsidRPr="00F859FA">
        <w:rPr>
          <w:rFonts w:ascii="Times New Roman" w:hAnsi="Times New Roman" w:cs="Times New Roman"/>
          <w:lang w:val="en-GB"/>
        </w:rPr>
        <w:t>, User may have Transmission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Imbalance only in cases envisaged by Operational Balancing Agreement which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cases Transporter publishes on its website.</w:t>
      </w:r>
    </w:p>
    <w:p w14:paraId="058D178C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2572AD5" w14:textId="3537238A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15.1.8 The Transporter shall apply the Article 15.1.1.4 of this Network Code if it assesses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that the transmission imbalance shall occur which shall cause change of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pressure in the Pipeline which is higher than operational acceptable limit. During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the assessment it shall be </w:t>
      </w:r>
      <w:proofErr w:type="gramStart"/>
      <w:r w:rsidRPr="00F859FA">
        <w:rPr>
          <w:rFonts w:ascii="Times New Roman" w:hAnsi="Times New Roman" w:cs="Times New Roman"/>
          <w:lang w:val="en-GB"/>
        </w:rPr>
        <w:t>taken into account</w:t>
      </w:r>
      <w:proofErr w:type="gramEnd"/>
      <w:r w:rsidRPr="00F859FA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F859FA">
        <w:rPr>
          <w:rFonts w:ascii="Times New Roman" w:hAnsi="Times New Roman" w:cs="Times New Roman"/>
          <w:lang w:val="en-GB"/>
        </w:rPr>
        <w:t>i</w:t>
      </w:r>
      <w:proofErr w:type="spellEnd"/>
      <w:r w:rsidRPr="00F859FA">
        <w:rPr>
          <w:rFonts w:ascii="Times New Roman" w:hAnsi="Times New Roman" w:cs="Times New Roman"/>
          <w:lang w:val="en-GB"/>
        </w:rPr>
        <w:t>) Nominations/Renominations, ii)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operational information obtained from AFOs, and iii) estimation of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Transporter acting as Prudent and Reasonable Operator.</w:t>
      </w:r>
    </w:p>
    <w:p w14:paraId="076C8C16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7EB0EB2" w14:textId="1AD2E02C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15.1.9 Transporter, for the balancing of system in line with the Article 15.1.1.4 of this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Network Code, shall purchase and sell Gas for balancing of system on the Gas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Exchange Platform. If Gas Exchange Platform is not available, Transporter shall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organise public tender, prior to the Gas Year, for purchasing and selling Gas for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balancing for a period of one (1) Gas Year and publish it on its website.</w:t>
      </w:r>
    </w:p>
    <w:p w14:paraId="2E347408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1F9F8DF8" w14:textId="26EEB221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>15.2 Allocation of Gas to Users</w:t>
      </w:r>
    </w:p>
    <w:p w14:paraId="0E94A6F4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AB46370" w14:textId="101F4E4B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15.2.1 By the usage of an Operational Balancing Agreement, the Transporter shall secure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that the Allocated Quantities of User at the relevant Interconnection Point will be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equal to the Confirmed </w:t>
      </w:r>
      <w:r w:rsidRPr="00F859FA">
        <w:rPr>
          <w:rFonts w:ascii="Times New Roman" w:hAnsi="Times New Roman" w:cs="Times New Roman"/>
          <w:lang w:val="en-GB"/>
        </w:rPr>
        <w:lastRenderedPageBreak/>
        <w:t>Quantities of User and the steering difference between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Allocated Quantities and the Metered Quantities at the relevant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Interconnection Point is allocated to an operational balancing account </w:t>
      </w:r>
      <w:proofErr w:type="gramStart"/>
      <w:r w:rsidRPr="00F859FA">
        <w:rPr>
          <w:rFonts w:ascii="Times New Roman" w:hAnsi="Times New Roman" w:cs="Times New Roman"/>
          <w:lang w:val="en-GB"/>
        </w:rPr>
        <w:t>held</w:t>
      </w:r>
      <w:proofErr w:type="gramEnd"/>
    </w:p>
    <w:p w14:paraId="57DC6221" w14:textId="2D958B98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between the Transporter and AFO. In cases envisaged by Operational Balancing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Agreement, which Transporter publishes on its website, Allocated Quantities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User on the relevant Interconnection Point are calculated in the manner envisaged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by Operational Balancing Agreement.</w:t>
      </w:r>
    </w:p>
    <w:p w14:paraId="2443BB6A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4D578A6" w14:textId="038EB48B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15.2.2 If an Operational Balancing Agreement is not entered into at a particular</w:t>
      </w:r>
      <w:r>
        <w:rPr>
          <w:rFonts w:ascii="Times New Roman" w:hAnsi="Times New Roman" w:cs="Times New Roman"/>
          <w:lang w:val="en-GB"/>
        </w:rPr>
        <w:t xml:space="preserve"> I</w:t>
      </w:r>
      <w:r w:rsidRPr="00F859FA">
        <w:rPr>
          <w:rFonts w:ascii="Times New Roman" w:hAnsi="Times New Roman" w:cs="Times New Roman"/>
          <w:lang w:val="en-GB"/>
        </w:rPr>
        <w:t>nterconnection Point, Allocated Quantities for each User for every Gas Day shall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be calculated in the following manner:</w:t>
      </w:r>
    </w:p>
    <w:p w14:paraId="64E603C5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2A9F56E" w14:textId="415C9A49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15.2.2.1 Allocated Quantities for Commercial Reverse Flow for Entry Point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859FA">
        <w:rPr>
          <w:rFonts w:ascii="Times New Roman" w:hAnsi="Times New Roman" w:cs="Times New Roman"/>
          <w:lang w:val="en-GB"/>
        </w:rPr>
        <w:t>Horgoš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Kiškundorožma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1200, Entry Point Serbia and Exit Point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859FA">
        <w:rPr>
          <w:rFonts w:ascii="Times New Roman" w:hAnsi="Times New Roman" w:cs="Times New Roman"/>
          <w:lang w:val="en-GB"/>
        </w:rPr>
        <w:t>Kirevo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Zaječar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are equal to the Confirmed </w:t>
      </w:r>
      <w:proofErr w:type="gramStart"/>
      <w:r w:rsidRPr="00F859FA">
        <w:rPr>
          <w:rFonts w:ascii="Times New Roman" w:hAnsi="Times New Roman" w:cs="Times New Roman"/>
          <w:lang w:val="en-GB"/>
        </w:rPr>
        <w:t>Quantities;</w:t>
      </w:r>
      <w:proofErr w:type="gramEnd"/>
    </w:p>
    <w:p w14:paraId="11ABB561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53FC573" w14:textId="30CF44EB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15.2.2.2 Allocated Quantities for Physical Flow Direction for Entry Point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859FA">
        <w:rPr>
          <w:rFonts w:ascii="Times New Roman" w:hAnsi="Times New Roman" w:cs="Times New Roman"/>
          <w:lang w:val="en-GB"/>
        </w:rPr>
        <w:t>Kirevo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Zaječar</w:t>
      </w:r>
      <w:proofErr w:type="spellEnd"/>
      <w:r w:rsidRPr="00F859FA">
        <w:rPr>
          <w:rFonts w:ascii="Times New Roman" w:hAnsi="Times New Roman" w:cs="Times New Roman"/>
          <w:lang w:val="en-GB"/>
        </w:rPr>
        <w:t>, Entry Point Serbia and Exit Point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859FA">
        <w:rPr>
          <w:rFonts w:ascii="Times New Roman" w:hAnsi="Times New Roman" w:cs="Times New Roman"/>
          <w:lang w:val="en-GB"/>
        </w:rPr>
        <w:t>Horgoš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Kiškundorožma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1200 are equal to the Confirmed Quantities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adjusted for the multiplicator of percentage of participation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Confirmed Quantities of User in aggregate Confirmed Quantities of all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Users at that Interconnection Point in the Physical Flow Direction and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difference between Metered Quantities and all Confirmed Quantities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at that Interconnection Point, calculated using the following formula:</w:t>
      </w:r>
    </w:p>
    <w:p w14:paraId="1A93C36A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A86A57D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lang w:val="en-GB"/>
        </w:rPr>
        <w:t>ACu</w:t>
      </w:r>
      <w:proofErr w:type="spellEnd"/>
      <w:r w:rsidRPr="00F859FA">
        <w:rPr>
          <w:rFonts w:ascii="Times New Roman" w:hAnsi="Times New Roman" w:cs="Times New Roman"/>
          <w:b/>
          <w:bCs/>
          <w:lang w:val="en-GB"/>
        </w:rPr>
        <w:t xml:space="preserve">= </w:t>
      </w:r>
      <w:proofErr w:type="spellStart"/>
      <w:r w:rsidRPr="00F859FA">
        <w:rPr>
          <w:rFonts w:ascii="Times New Roman" w:hAnsi="Times New Roman" w:cs="Times New Roman"/>
          <w:b/>
          <w:bCs/>
          <w:lang w:val="en-GB"/>
        </w:rPr>
        <w:t>CCu</w:t>
      </w:r>
      <w:proofErr w:type="spellEnd"/>
      <w:r w:rsidRPr="00F859FA">
        <w:rPr>
          <w:rFonts w:ascii="Times New Roman" w:hAnsi="Times New Roman" w:cs="Times New Roman"/>
          <w:b/>
          <w:bCs/>
          <w:lang w:val="en-GB"/>
        </w:rPr>
        <w:t xml:space="preserve"> +(</w:t>
      </w:r>
      <w:proofErr w:type="spellStart"/>
      <w:r w:rsidRPr="00F859FA">
        <w:rPr>
          <w:rFonts w:ascii="Times New Roman" w:hAnsi="Times New Roman" w:cs="Times New Roman"/>
          <w:b/>
          <w:bCs/>
          <w:lang w:val="en-GB"/>
        </w:rPr>
        <w:t>CCu</w:t>
      </w:r>
      <w:proofErr w:type="spellEnd"/>
      <w:r w:rsidRPr="00F859FA">
        <w:rPr>
          <w:rFonts w:ascii="Times New Roman" w:hAnsi="Times New Roman" w:cs="Times New Roman"/>
          <w:b/>
          <w:bCs/>
          <w:lang w:val="en-GB"/>
        </w:rPr>
        <w:t>/ΣCC) * (ΣMQ-ΣCCPF)</w:t>
      </w:r>
    </w:p>
    <w:p w14:paraId="272354E6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A87AF03" w14:textId="31BC7D65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where:</w:t>
      </w:r>
    </w:p>
    <w:p w14:paraId="27BB39A5" w14:textId="479926F6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lang w:val="en-GB"/>
        </w:rPr>
        <w:t>ACu</w:t>
      </w:r>
      <w:proofErr w:type="spellEnd"/>
      <w:r w:rsidRPr="00F859FA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are Allocated Quantities for the User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 xml:space="preserve">for the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in the Physical Flow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Direction for Interconnection Point,</w:t>
      </w:r>
    </w:p>
    <w:p w14:paraId="7DC651AE" w14:textId="00FF83E5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lang w:val="en-GB"/>
        </w:rPr>
        <w:t>CCu</w:t>
      </w:r>
      <w:proofErr w:type="spellEnd"/>
      <w:r w:rsidRPr="00F859FA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are Confirmed Quantities for the User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 xml:space="preserve">for the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in Physical Flow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Direction for Interconnection Point,</w:t>
      </w:r>
    </w:p>
    <w:p w14:paraId="5B7B78AB" w14:textId="1D3F16C8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 xml:space="preserve">ΣCC </w:t>
      </w:r>
      <w:r w:rsidRPr="00F859FA">
        <w:rPr>
          <w:rFonts w:ascii="Times New Roman" w:hAnsi="Times New Roman" w:cs="Times New Roman"/>
          <w:lang w:val="en-GB"/>
        </w:rPr>
        <w:t xml:space="preserve">are Confirmed Quantities for all Users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in Physical Flow Direction for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Interconnection Point,</w:t>
      </w:r>
    </w:p>
    <w:p w14:paraId="2AD12691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 xml:space="preserve">ΣMQ </w:t>
      </w:r>
      <w:r w:rsidRPr="00F859FA">
        <w:rPr>
          <w:rFonts w:ascii="Times New Roman" w:hAnsi="Times New Roman" w:cs="Times New Roman"/>
          <w:lang w:val="en-GB"/>
        </w:rPr>
        <w:t xml:space="preserve">are Metered Quantities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for Interconnection Point,</w:t>
      </w:r>
    </w:p>
    <w:p w14:paraId="786C04F4" w14:textId="4B7E76D8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 xml:space="preserve">ΣCCPF </w:t>
      </w:r>
      <w:r w:rsidRPr="00F859FA">
        <w:rPr>
          <w:rFonts w:ascii="Times New Roman" w:hAnsi="Times New Roman" w:cs="Times New Roman"/>
          <w:lang w:val="en-GB"/>
        </w:rPr>
        <w:t>are Confirmed Quantities of all Users and Transporter in the Physical Flow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Direction and in Commercial Reverse Flow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for Interconnection Point.</w:t>
      </w:r>
    </w:p>
    <w:p w14:paraId="4DA2273E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7F09D7DA" w14:textId="02B3BC99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15.2.2.3 Allocated Quantities shall be equal to the Confirmed Quantities in case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that AFO at Exit Point </w:t>
      </w:r>
      <w:proofErr w:type="spellStart"/>
      <w:r w:rsidRPr="00F859FA">
        <w:rPr>
          <w:rFonts w:ascii="Times New Roman" w:hAnsi="Times New Roman" w:cs="Times New Roman"/>
          <w:lang w:val="en-GB"/>
        </w:rPr>
        <w:t>Horgoš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Kiškundorožma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1200 does not deliver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data on measured quantities until the moment stipulated in the AFO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Agreement.</w:t>
      </w:r>
    </w:p>
    <w:p w14:paraId="571BBB40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E6FFE75" w14:textId="2EBE9CD0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15.2.3 Allocated Quantities at the VTP will be equal to the Confirmed Quantities on VTP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and/or Balancing Nominations.</w:t>
      </w:r>
    </w:p>
    <w:p w14:paraId="6192AC61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9819816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>15.3 Calculation of User’s Transmission Imbalance</w:t>
      </w:r>
    </w:p>
    <w:p w14:paraId="41662B12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6124952" w14:textId="6B5EC0F4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15.3.1 For Physical Flow Direction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F859FA">
        <w:rPr>
          <w:rFonts w:ascii="Times New Roman" w:hAnsi="Times New Roman" w:cs="Times New Roman"/>
          <w:lang w:val="en-GB"/>
        </w:rPr>
        <w:t>The</w:t>
      </w:r>
      <w:proofErr w:type="gramEnd"/>
      <w:r w:rsidRPr="00F859FA">
        <w:rPr>
          <w:rFonts w:ascii="Times New Roman" w:hAnsi="Times New Roman" w:cs="Times New Roman"/>
          <w:lang w:val="en-GB"/>
        </w:rPr>
        <w:t xml:space="preserve"> Transmission Imbalance for Physical Flow Direction for a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a User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>will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be calculated by the Transporter according to the following formula:</w:t>
      </w:r>
    </w:p>
    <w:p w14:paraId="567A19D2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7693978B" w14:textId="2D1D4202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TIPFu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=ΣPFENU - ΣPFEXU + ΣVTPBU -ΣVTPSU</w:t>
      </w:r>
    </w:p>
    <w:p w14:paraId="4230F190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72997A6" w14:textId="253D77FD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Where:</w:t>
      </w:r>
    </w:p>
    <w:p w14:paraId="1B8EA042" w14:textId="7B3784DD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TIPFu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is the Transmission Imbalance for Physical Flow Direction for Gas Day </w:t>
      </w:r>
      <w:r w:rsidRPr="00F859FA">
        <w:rPr>
          <w:rFonts w:ascii="Times New Roman" w:hAnsi="Times New Roman" w:cs="Times New Roman"/>
          <w:i/>
          <w:iCs/>
          <w:lang w:val="en-GB"/>
        </w:rPr>
        <w:t>d</w:t>
      </w:r>
      <w:r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,</w:t>
      </w:r>
    </w:p>
    <w:p w14:paraId="1DD857CB" w14:textId="0A3F7882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PFENu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are the Allocated Quantities at the Entry Point </w:t>
      </w:r>
      <w:proofErr w:type="spellStart"/>
      <w:r w:rsidRPr="00F859FA">
        <w:rPr>
          <w:rFonts w:ascii="Times New Roman" w:hAnsi="Times New Roman" w:cs="Times New Roman"/>
          <w:lang w:val="en-GB"/>
        </w:rPr>
        <w:t>Kirevo</w:t>
      </w:r>
      <w:proofErr w:type="spellEnd"/>
      <w:r w:rsidRPr="00F859FA">
        <w:rPr>
          <w:rFonts w:ascii="Times New Roman" w:hAnsi="Times New Roman" w:cs="Times New Roman"/>
          <w:lang w:val="en-GB"/>
        </w:rPr>
        <w:t>/</w:t>
      </w:r>
      <w:proofErr w:type="spellStart"/>
      <w:r w:rsidRPr="00F859FA">
        <w:rPr>
          <w:rFonts w:ascii="Times New Roman" w:hAnsi="Times New Roman" w:cs="Times New Roman"/>
          <w:lang w:val="en-GB"/>
        </w:rPr>
        <w:t>Zaječar</w:t>
      </w:r>
      <w:proofErr w:type="spellEnd"/>
      <w:r w:rsidRPr="00F859FA">
        <w:rPr>
          <w:rFonts w:ascii="Times New Roman" w:hAnsi="Times New Roman" w:cs="Times New Roman"/>
          <w:lang w:val="en-GB"/>
        </w:rPr>
        <w:t xml:space="preserve"> in respect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of Physical Flow Direction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,</w:t>
      </w:r>
    </w:p>
    <w:p w14:paraId="756D34F5" w14:textId="2D13CDD0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PFEXu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are the Allocated Quantities at each Contracted Exit Point in respect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Physical Flow Direction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,</w:t>
      </w:r>
    </w:p>
    <w:p w14:paraId="79958014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VTPBu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are the Allocated Quantities purchased at the VTP by 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,</w:t>
      </w:r>
    </w:p>
    <w:p w14:paraId="775F80D0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VTPSu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are the Allocated Quantities sold at the VTP by 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.</w:t>
      </w:r>
    </w:p>
    <w:p w14:paraId="76AEFEC1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02F665B" w14:textId="5700DB9C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lastRenderedPageBreak/>
        <w:t>15.3.2 For full reverse and half reverse flow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The Transmission Imbalance for Full Reverse Flow for a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a User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>is equal to zero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(0). For Half Reverse Flow Transporter calculates according to the following formula:</w:t>
      </w:r>
    </w:p>
    <w:p w14:paraId="56F5D234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5768667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GB"/>
        </w:rPr>
      </w:pPr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TICRU = ΣCRENU - ΣCREXU</w:t>
      </w:r>
    </w:p>
    <w:p w14:paraId="723A770B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F0EF2FD" w14:textId="2F8DE943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Where:</w:t>
      </w:r>
    </w:p>
    <w:p w14:paraId="22DA04E4" w14:textId="3DD31E73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TICRu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is the Transmission Imbalance for Half Reverse Flow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for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.</w:t>
      </w:r>
    </w:p>
    <w:p w14:paraId="3E56CA75" w14:textId="380437F5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CRENu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are the Allocated Quantities at each Contracted Entry Point in respect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of Half Reverse Flow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</w:t>
      </w:r>
      <w:r w:rsidRPr="00F859FA">
        <w:rPr>
          <w:rFonts w:ascii="Times New Roman" w:hAnsi="Times New Roman" w:cs="Times New Roman"/>
          <w:lang w:val="en-GB"/>
        </w:rPr>
        <w:t>.</w:t>
      </w:r>
    </w:p>
    <w:p w14:paraId="313B898F" w14:textId="7648285B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CREXu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are the Allocated Quantities at each Contracted Exit Point in respect of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Half Reverse Flow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u.</w:t>
      </w:r>
    </w:p>
    <w:p w14:paraId="63C69F6D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D1344DC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15.3.3 User’s Transmission Imbalance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76A373B7" w14:textId="15F83C15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 xml:space="preserve">Transmission Imbalance for the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>is equal to the sum of imbalances from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Articles 15.3.1 and 15.3.2 of this Network Code.</w:t>
      </w:r>
    </w:p>
    <w:p w14:paraId="6F25AC4C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779B1AE1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F859FA">
        <w:rPr>
          <w:rFonts w:ascii="Times New Roman" w:hAnsi="Times New Roman" w:cs="Times New Roman"/>
          <w:b/>
          <w:bCs/>
          <w:lang w:val="en-GB"/>
        </w:rPr>
        <w:t>15.4 User`s Imbalance Charge</w:t>
      </w:r>
    </w:p>
    <w:p w14:paraId="75D4D3B9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984DC52" w14:textId="108D0F39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15.4.1 The Transporter shall calculate the Imbalance Charge for User for each Gas Day on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which that User has Allocated Quantities. The Imbalance Charge for each Gas Day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in a Gas Month shall be calculated pursuant to the Short-Term GTA or Balancing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Agreement.</w:t>
      </w:r>
    </w:p>
    <w:p w14:paraId="0E8DA87F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6868304" w14:textId="61899A42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15.4.2 In case of a positive Transmission Imbalance, Transporter shall notify User on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amount of Imbalance Charge which User shall calculate to Transporter, whereby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Imbalance Charge shall be calculated as follows:</w:t>
      </w:r>
    </w:p>
    <w:p w14:paraId="76EFC41E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15CDEC2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ICPu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= </w:t>
      </w: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* GPP</w:t>
      </w:r>
    </w:p>
    <w:p w14:paraId="2B4BFD6B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2DA9C0F" w14:textId="6743B38C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Where:</w:t>
      </w:r>
    </w:p>
    <w:p w14:paraId="37A1AE49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ICPu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is charge for positive imbalance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u,</w:t>
      </w:r>
    </w:p>
    <w:p w14:paraId="5845198A" w14:textId="16EA5638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is the absolute value of the Transmission Imbalance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for User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>calculated in line with the Article 15.3.3 of this Network Code,</w:t>
      </w:r>
    </w:p>
    <w:p w14:paraId="514DB2F4" w14:textId="6FD5C504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GPP </w:t>
      </w:r>
      <w:r w:rsidRPr="00F859FA">
        <w:rPr>
          <w:rFonts w:ascii="Times New Roman" w:hAnsi="Times New Roman" w:cs="Times New Roman"/>
          <w:lang w:val="en-GB"/>
        </w:rPr>
        <w:t xml:space="preserve">is price for the Natural Gas which is defined as Gas price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on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Gas Exchange Platform, and if Gas Exchange Platform is not available GPP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is price of Natural Gas against which Transporter sells Natural Gas on Gas Day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proofErr w:type="gramStart"/>
      <w:r w:rsidRPr="00F859FA">
        <w:rPr>
          <w:rFonts w:ascii="Times New Roman" w:hAnsi="Times New Roman" w:cs="Times New Roman"/>
          <w:lang w:val="en-GB"/>
        </w:rPr>
        <w:t>on the basis of</w:t>
      </w:r>
      <w:proofErr w:type="gramEnd"/>
      <w:r w:rsidRPr="00F859FA">
        <w:rPr>
          <w:rFonts w:ascii="Times New Roman" w:hAnsi="Times New Roman" w:cs="Times New Roman"/>
          <w:lang w:val="en-GB"/>
        </w:rPr>
        <w:t xml:space="preserve"> the agreement on purchase and sell of Gas for balancing from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Article 15.1.9 of this Network Code.</w:t>
      </w:r>
    </w:p>
    <w:p w14:paraId="0E325682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995A2BA" w14:textId="79BC11D3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15.4.3 In case of a negative Transmission Imbalance, Transporter shall calculate the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Imbalance Charge for User, whereby the Imbalance Charge shall be calculated as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follows:</w:t>
      </w:r>
    </w:p>
    <w:p w14:paraId="32530D3E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4C90651A" w14:textId="3F04B2FB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ICNu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= </w:t>
      </w: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* GPN</w:t>
      </w:r>
    </w:p>
    <w:p w14:paraId="4157B573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A8384BD" w14:textId="372FD6FF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>Where:</w:t>
      </w:r>
    </w:p>
    <w:p w14:paraId="02882EE4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ICNu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is charge for negative imbalance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 xml:space="preserve">for User </w:t>
      </w:r>
      <w:r w:rsidRPr="00F859FA">
        <w:rPr>
          <w:rFonts w:ascii="Times New Roman" w:hAnsi="Times New Roman" w:cs="Times New Roman"/>
          <w:i/>
          <w:iCs/>
          <w:lang w:val="en-GB"/>
        </w:rPr>
        <w:t>u,</w:t>
      </w:r>
    </w:p>
    <w:p w14:paraId="4703FC62" w14:textId="065D952F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>TIu</w:t>
      </w:r>
      <w:proofErr w:type="spellEnd"/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is the absolute value of the Transmission Imbalance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for User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u </w:t>
      </w:r>
      <w:r w:rsidRPr="00F859FA">
        <w:rPr>
          <w:rFonts w:ascii="Times New Roman" w:hAnsi="Times New Roman" w:cs="Times New Roman"/>
          <w:lang w:val="en-GB"/>
        </w:rPr>
        <w:t>calculated in line with the Article 15.3.3 of this Network Code,</w:t>
      </w:r>
    </w:p>
    <w:p w14:paraId="6C532334" w14:textId="2C16A8D3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b/>
          <w:bCs/>
          <w:i/>
          <w:iCs/>
          <w:lang w:val="en-GB"/>
        </w:rPr>
        <w:t xml:space="preserve">GPN </w:t>
      </w:r>
      <w:r w:rsidRPr="00F859FA">
        <w:rPr>
          <w:rFonts w:ascii="Times New Roman" w:hAnsi="Times New Roman" w:cs="Times New Roman"/>
          <w:lang w:val="en-GB"/>
        </w:rPr>
        <w:t xml:space="preserve">is price for the Natural Gas which is defined as Gas price for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on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the Gas Exchange Platform, and if Gas Exchange Platform is not available GPN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is price of Natural Gas against which Transporter purchases Natural Gas on Gas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 xml:space="preserve">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proofErr w:type="gramStart"/>
      <w:r w:rsidRPr="00F859FA">
        <w:rPr>
          <w:rFonts w:ascii="Times New Roman" w:hAnsi="Times New Roman" w:cs="Times New Roman"/>
          <w:lang w:val="en-GB"/>
        </w:rPr>
        <w:t>on the basis of</w:t>
      </w:r>
      <w:proofErr w:type="gramEnd"/>
      <w:r w:rsidRPr="00F859FA">
        <w:rPr>
          <w:rFonts w:ascii="Times New Roman" w:hAnsi="Times New Roman" w:cs="Times New Roman"/>
          <w:lang w:val="en-GB"/>
        </w:rPr>
        <w:t xml:space="preserve"> the agreement on purchase and sell of Gas for balancing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from the Article 15.1.9 of this Network Code.</w:t>
      </w:r>
    </w:p>
    <w:p w14:paraId="43FD528A" w14:textId="77777777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F5FAC9D" w14:textId="13E3350B" w:rsid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859FA">
        <w:rPr>
          <w:rFonts w:ascii="Times New Roman" w:hAnsi="Times New Roman" w:cs="Times New Roman"/>
          <w:lang w:val="en-GB"/>
        </w:rPr>
        <w:t xml:space="preserve">15.4.4 GPP and GPN shall have the same value for the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if the Gas Exchange</w:t>
      </w:r>
      <w:r>
        <w:rPr>
          <w:rFonts w:ascii="Times New Roman" w:hAnsi="Times New Roman" w:cs="Times New Roman"/>
          <w:lang w:val="en-GB"/>
        </w:rPr>
        <w:t xml:space="preserve"> </w:t>
      </w:r>
      <w:r w:rsidRPr="00F859FA">
        <w:rPr>
          <w:rFonts w:ascii="Times New Roman" w:hAnsi="Times New Roman" w:cs="Times New Roman"/>
          <w:lang w:val="en-GB"/>
        </w:rPr>
        <w:t>Platform is available.</w:t>
      </w:r>
    </w:p>
    <w:p w14:paraId="0E769634" w14:textId="77777777" w:rsidR="00F859FA" w:rsidRPr="00F859FA" w:rsidRDefault="00F859FA" w:rsidP="00F8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7EDF2A9" w14:textId="646DC5B8" w:rsidR="008373CA" w:rsidRPr="00F859FA" w:rsidRDefault="00F859FA" w:rsidP="00F859FA">
      <w:pPr>
        <w:rPr>
          <w:rFonts w:ascii="Times New Roman" w:hAnsi="Times New Roman" w:cs="Times New Roman"/>
        </w:rPr>
      </w:pPr>
      <w:r w:rsidRPr="00F859FA">
        <w:rPr>
          <w:rFonts w:ascii="Times New Roman" w:hAnsi="Times New Roman" w:cs="Times New Roman"/>
          <w:lang w:val="en-GB"/>
        </w:rPr>
        <w:lastRenderedPageBreak/>
        <w:t xml:space="preserve">15.4.5 Transporter shall publish GPP and GPN for each Gas Day </w:t>
      </w:r>
      <w:r w:rsidRPr="00F859FA">
        <w:rPr>
          <w:rFonts w:ascii="Times New Roman" w:hAnsi="Times New Roman" w:cs="Times New Roman"/>
          <w:i/>
          <w:iCs/>
          <w:lang w:val="en-GB"/>
        </w:rPr>
        <w:t xml:space="preserve">d </w:t>
      </w:r>
      <w:r w:rsidRPr="00F859FA">
        <w:rPr>
          <w:rFonts w:ascii="Times New Roman" w:hAnsi="Times New Roman" w:cs="Times New Roman"/>
          <w:lang w:val="en-GB"/>
        </w:rPr>
        <w:t>on its website.</w:t>
      </w:r>
    </w:p>
    <w:sectPr w:rsidR="008373CA" w:rsidRPr="00F8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411E6A"/>
    <w:rsid w:val="008373CA"/>
    <w:rsid w:val="00AF29B8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7B48"/>
  <w15:chartTrackingRefBased/>
  <w15:docId w15:val="{359412E3-30A1-4EF5-9CFA-6573705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6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Kapusta</dc:creator>
  <cp:keywords/>
  <dc:description/>
  <cp:lastModifiedBy>Andrej Kapusta</cp:lastModifiedBy>
  <cp:revision>1</cp:revision>
  <dcterms:created xsi:type="dcterms:W3CDTF">2021-02-24T12:47:00Z</dcterms:created>
  <dcterms:modified xsi:type="dcterms:W3CDTF">2021-02-24T12:54:00Z</dcterms:modified>
</cp:coreProperties>
</file>